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B8E90" w14:textId="36F2CD1A" w:rsidR="00ED062F" w:rsidRPr="00ED062F" w:rsidRDefault="00ED062F" w:rsidP="00ED062F">
      <w:pPr>
        <w:rPr>
          <w:rFonts w:ascii="Calibri" w:eastAsia="Times New Roman" w:hAnsi="Calibri" w:cs="Calibri"/>
          <w:color w:val="000000"/>
          <w:sz w:val="22"/>
          <w:szCs w:val="22"/>
        </w:rPr>
      </w:pPr>
      <w:r w:rsidRPr="00ED062F">
        <w:rPr>
          <w:rFonts w:ascii="Calibri" w:eastAsia="Times New Roman" w:hAnsi="Calibri" w:cs="Calibri"/>
          <w:color w:val="000000"/>
          <w:sz w:val="22"/>
          <w:szCs w:val="22"/>
        </w:rPr>
        <w:t xml:space="preserve">Dear </w:t>
      </w:r>
      <w:r>
        <w:rPr>
          <w:rFonts w:ascii="Calibri" w:eastAsia="Times New Roman" w:hAnsi="Calibri" w:cs="Calibri"/>
          <w:color w:val="000000"/>
          <w:sz w:val="22"/>
          <w:szCs w:val="22"/>
        </w:rPr>
        <w:t>[Name],</w:t>
      </w:r>
      <w:r w:rsidRPr="00ED062F">
        <w:rPr>
          <w:rFonts w:ascii="Calibri" w:eastAsia="Times New Roman" w:hAnsi="Calibri" w:cs="Calibri"/>
          <w:color w:val="000000"/>
          <w:sz w:val="22"/>
          <w:szCs w:val="22"/>
        </w:rPr>
        <w:t> </w:t>
      </w:r>
    </w:p>
    <w:p w14:paraId="5178DBB1" w14:textId="77777777" w:rsidR="00ED062F" w:rsidRPr="00ED062F" w:rsidRDefault="00ED062F" w:rsidP="00ED062F">
      <w:pPr>
        <w:rPr>
          <w:rFonts w:ascii="Calibri" w:eastAsia="Times New Roman" w:hAnsi="Calibri" w:cs="Calibri"/>
          <w:color w:val="000000"/>
          <w:sz w:val="22"/>
          <w:szCs w:val="22"/>
        </w:rPr>
      </w:pPr>
      <w:r w:rsidRPr="00ED062F">
        <w:rPr>
          <w:rFonts w:ascii="Calibri" w:eastAsia="Times New Roman" w:hAnsi="Calibri" w:cs="Calibri"/>
          <w:color w:val="000000"/>
          <w:sz w:val="22"/>
          <w:szCs w:val="22"/>
        </w:rPr>
        <w:t> </w:t>
      </w:r>
    </w:p>
    <w:p w14:paraId="2490E3AE" w14:textId="77777777" w:rsidR="00ED062F" w:rsidRPr="00ED062F" w:rsidRDefault="00ED062F" w:rsidP="00ED062F">
      <w:pPr>
        <w:rPr>
          <w:rFonts w:ascii="Calibri" w:eastAsia="Times New Roman" w:hAnsi="Calibri" w:cs="Calibri"/>
          <w:color w:val="000000"/>
          <w:sz w:val="22"/>
          <w:szCs w:val="22"/>
        </w:rPr>
      </w:pPr>
      <w:proofErr w:type="gramStart"/>
      <w:r w:rsidRPr="00ED062F">
        <w:rPr>
          <w:rFonts w:ascii="Calibri" w:eastAsia="Times New Roman" w:hAnsi="Calibri" w:cs="Calibri"/>
          <w:color w:val="000000"/>
          <w:sz w:val="22"/>
          <w:szCs w:val="22"/>
        </w:rPr>
        <w:t>First of all</w:t>
      </w:r>
      <w:proofErr w:type="gramEnd"/>
      <w:r w:rsidRPr="00ED062F">
        <w:rPr>
          <w:rFonts w:ascii="Calibri" w:eastAsia="Times New Roman" w:hAnsi="Calibri" w:cs="Calibri"/>
          <w:color w:val="000000"/>
          <w:sz w:val="22"/>
          <w:szCs w:val="22"/>
        </w:rPr>
        <w:t>, I want to thank you both for a wonderful year, and for the flexibility you’ve offered on masks during summer camps. </w:t>
      </w:r>
    </w:p>
    <w:p w14:paraId="657B3D89" w14:textId="77777777" w:rsidR="00ED062F" w:rsidRPr="00ED062F" w:rsidRDefault="00ED062F" w:rsidP="00ED062F">
      <w:pPr>
        <w:rPr>
          <w:rFonts w:ascii="Calibri" w:eastAsia="Times New Roman" w:hAnsi="Calibri" w:cs="Calibri"/>
          <w:color w:val="000000"/>
          <w:sz w:val="22"/>
          <w:szCs w:val="22"/>
        </w:rPr>
      </w:pPr>
      <w:r w:rsidRPr="00ED062F">
        <w:rPr>
          <w:rFonts w:ascii="Calibri" w:eastAsia="Times New Roman" w:hAnsi="Calibri" w:cs="Calibri"/>
          <w:color w:val="000000"/>
          <w:sz w:val="22"/>
          <w:szCs w:val="22"/>
        </w:rPr>
        <w:t> </w:t>
      </w:r>
    </w:p>
    <w:p w14:paraId="43F49ADE" w14:textId="57288BF9" w:rsidR="00ED062F" w:rsidRPr="00ED062F" w:rsidRDefault="00ED062F" w:rsidP="00ED062F">
      <w:pPr>
        <w:rPr>
          <w:rFonts w:ascii="Calibri" w:eastAsia="Times New Roman" w:hAnsi="Calibri" w:cs="Calibri"/>
          <w:color w:val="000000"/>
          <w:sz w:val="22"/>
          <w:szCs w:val="22"/>
        </w:rPr>
      </w:pPr>
      <w:r w:rsidRPr="00ED062F">
        <w:rPr>
          <w:rFonts w:ascii="Calibri" w:eastAsia="Times New Roman" w:hAnsi="Calibri" w:cs="Calibri"/>
          <w:color w:val="000000"/>
          <w:sz w:val="22"/>
          <w:szCs w:val="22"/>
        </w:rPr>
        <w:t>With that in mind, as schools are making decisions around what to do with masks in the fall, I’d like to share our preferences. This has become such a polarizing topic, that I think many people who might not want to have their kids in masks, will be shy about standing up. So</w:t>
      </w:r>
      <w:r w:rsidR="00B43556">
        <w:rPr>
          <w:rFonts w:ascii="Calibri" w:eastAsia="Times New Roman" w:hAnsi="Calibri" w:cs="Calibri"/>
          <w:color w:val="000000"/>
          <w:sz w:val="22"/>
          <w:szCs w:val="22"/>
        </w:rPr>
        <w:t xml:space="preserve">, </w:t>
      </w:r>
      <w:r w:rsidRPr="00ED062F">
        <w:rPr>
          <w:rFonts w:ascii="Calibri" w:eastAsia="Times New Roman" w:hAnsi="Calibri" w:cs="Calibri"/>
          <w:color w:val="000000"/>
          <w:sz w:val="22"/>
          <w:szCs w:val="22"/>
        </w:rPr>
        <w:t>I’m going to stand up and share my thoughts </w:t>
      </w:r>
      <w:r w:rsidRPr="00ED062F">
        <w:rPr>
          <w:rFonts w:ascii="Apple Color Emoji" w:eastAsia="Times New Roman" w:hAnsi="Apple Color Emoji" w:cs="Calibri"/>
          <w:color w:val="000000"/>
          <w:sz w:val="22"/>
          <w:szCs w:val="22"/>
        </w:rPr>
        <w:t>😊</w:t>
      </w:r>
    </w:p>
    <w:p w14:paraId="19E61848" w14:textId="77777777" w:rsidR="00ED062F" w:rsidRPr="00ED062F" w:rsidRDefault="00ED062F" w:rsidP="00ED062F">
      <w:pPr>
        <w:rPr>
          <w:rFonts w:ascii="Calibri" w:eastAsia="Times New Roman" w:hAnsi="Calibri" w:cs="Calibri"/>
          <w:color w:val="000000"/>
          <w:sz w:val="22"/>
          <w:szCs w:val="22"/>
        </w:rPr>
      </w:pPr>
      <w:r w:rsidRPr="00ED062F">
        <w:rPr>
          <w:rFonts w:ascii="Calibri" w:eastAsia="Times New Roman" w:hAnsi="Calibri" w:cs="Calibri"/>
          <w:color w:val="000000"/>
          <w:sz w:val="22"/>
          <w:szCs w:val="22"/>
        </w:rPr>
        <w:t> </w:t>
      </w:r>
    </w:p>
    <w:p w14:paraId="2B3E4FA2" w14:textId="65C1C27C" w:rsidR="00ED062F" w:rsidRPr="00ED062F" w:rsidRDefault="00ED062F" w:rsidP="00ED062F">
      <w:pPr>
        <w:rPr>
          <w:rFonts w:ascii="Calibri" w:eastAsia="Times New Roman" w:hAnsi="Calibri" w:cs="Calibri"/>
          <w:color w:val="000000"/>
          <w:sz w:val="22"/>
          <w:szCs w:val="22"/>
        </w:rPr>
      </w:pPr>
      <w:r w:rsidRPr="00ED062F">
        <w:rPr>
          <w:rFonts w:ascii="Calibri" w:eastAsia="Times New Roman" w:hAnsi="Calibri" w:cs="Calibri"/>
          <w:color w:val="000000"/>
          <w:sz w:val="22"/>
          <w:szCs w:val="22"/>
        </w:rPr>
        <w:t xml:space="preserve">As you are no doubt aware both DESE and the governor have not mandated </w:t>
      </w:r>
      <w:proofErr w:type="gramStart"/>
      <w:r w:rsidRPr="00ED062F">
        <w:rPr>
          <w:rFonts w:ascii="Calibri" w:eastAsia="Times New Roman" w:hAnsi="Calibri" w:cs="Calibri"/>
          <w:color w:val="000000"/>
          <w:sz w:val="22"/>
          <w:szCs w:val="22"/>
        </w:rPr>
        <w:t>masks, but</w:t>
      </w:r>
      <w:proofErr w:type="gramEnd"/>
      <w:r w:rsidRPr="00ED062F">
        <w:rPr>
          <w:rFonts w:ascii="Calibri" w:eastAsia="Times New Roman" w:hAnsi="Calibri" w:cs="Calibri"/>
          <w:color w:val="000000"/>
          <w:sz w:val="22"/>
          <w:szCs w:val="22"/>
        </w:rPr>
        <w:t xml:space="preserve"> have</w:t>
      </w:r>
      <w:r w:rsidR="00B43556">
        <w:rPr>
          <w:rFonts w:ascii="Calibri" w:eastAsia="Times New Roman" w:hAnsi="Calibri" w:cs="Calibri"/>
          <w:color w:val="000000"/>
          <w:sz w:val="22"/>
          <w:szCs w:val="22"/>
        </w:rPr>
        <w:t xml:space="preserve"> instead</w:t>
      </w:r>
      <w:r w:rsidRPr="00ED062F">
        <w:rPr>
          <w:rFonts w:ascii="Calibri" w:eastAsia="Times New Roman" w:hAnsi="Calibri" w:cs="Calibri"/>
          <w:color w:val="000000"/>
          <w:sz w:val="22"/>
          <w:szCs w:val="22"/>
        </w:rPr>
        <w:t xml:space="preserve"> made a strong recommendation that students and staff mask. Governor Baker reiterated this in his recent press conference. There is a world of difference between a mandate and a strong recommendation. The CDC strongly recommends that people not eat raw fish or under-cooked meat, and yet many people—especially in this state—choose </w:t>
      </w:r>
      <w:r>
        <w:rPr>
          <w:rFonts w:ascii="Calibri" w:eastAsia="Times New Roman" w:hAnsi="Calibri" w:cs="Calibri"/>
          <w:color w:val="000000"/>
          <w:sz w:val="22"/>
          <w:szCs w:val="22"/>
        </w:rPr>
        <w:t xml:space="preserve">to </w:t>
      </w:r>
      <w:r w:rsidRPr="00ED062F">
        <w:rPr>
          <w:rFonts w:ascii="Calibri" w:eastAsia="Times New Roman" w:hAnsi="Calibri" w:cs="Calibri"/>
          <w:color w:val="000000"/>
          <w:sz w:val="22"/>
          <w:szCs w:val="22"/>
        </w:rPr>
        <w:t xml:space="preserve">enjoy our oysters raw. My hope is that </w:t>
      </w:r>
      <w:r>
        <w:rPr>
          <w:rFonts w:ascii="Calibri" w:eastAsia="Times New Roman" w:hAnsi="Calibri" w:cs="Calibri"/>
          <w:color w:val="000000"/>
          <w:sz w:val="22"/>
          <w:szCs w:val="22"/>
        </w:rPr>
        <w:t xml:space="preserve">[your school] </w:t>
      </w:r>
      <w:r w:rsidRPr="00ED062F">
        <w:rPr>
          <w:rFonts w:ascii="Calibri" w:eastAsia="Times New Roman" w:hAnsi="Calibri" w:cs="Calibri"/>
          <w:color w:val="000000"/>
          <w:sz w:val="22"/>
          <w:szCs w:val="22"/>
        </w:rPr>
        <w:t>will embrace the flexibility offered in this “strong recommendation” and not mandate masks—or distancing—for students in any setting. </w:t>
      </w:r>
    </w:p>
    <w:p w14:paraId="1081CCA7" w14:textId="77777777" w:rsidR="00ED062F" w:rsidRPr="00ED062F" w:rsidRDefault="00ED062F" w:rsidP="00ED062F">
      <w:pPr>
        <w:rPr>
          <w:rFonts w:ascii="Calibri" w:eastAsia="Times New Roman" w:hAnsi="Calibri" w:cs="Calibri"/>
          <w:color w:val="000000"/>
          <w:sz w:val="22"/>
          <w:szCs w:val="22"/>
        </w:rPr>
      </w:pPr>
      <w:r w:rsidRPr="00ED062F">
        <w:rPr>
          <w:rFonts w:ascii="Calibri" w:eastAsia="Times New Roman" w:hAnsi="Calibri" w:cs="Calibri"/>
          <w:color w:val="000000"/>
          <w:sz w:val="22"/>
          <w:szCs w:val="22"/>
        </w:rPr>
        <w:t> </w:t>
      </w:r>
    </w:p>
    <w:p w14:paraId="5E94CB21" w14:textId="610A0743" w:rsidR="00ED062F" w:rsidRPr="00ED062F" w:rsidRDefault="00ED062F" w:rsidP="00ED062F">
      <w:pPr>
        <w:rPr>
          <w:rFonts w:ascii="Calibri" w:eastAsia="Times New Roman" w:hAnsi="Calibri" w:cs="Calibri"/>
          <w:color w:val="000000"/>
          <w:sz w:val="22"/>
          <w:szCs w:val="22"/>
        </w:rPr>
      </w:pPr>
      <w:r w:rsidRPr="00ED062F">
        <w:rPr>
          <w:rFonts w:ascii="Calibri" w:eastAsia="Times New Roman" w:hAnsi="Calibri" w:cs="Calibri"/>
          <w:color w:val="000000"/>
          <w:sz w:val="22"/>
          <w:szCs w:val="22"/>
        </w:rPr>
        <w:t>I believe the data is firmly on the side of this position. The policy response to COVID—particularly as applied to children—has been wickedly inept. We now have nearly a year-and-a-half’s worth of dat</w:t>
      </w:r>
      <w:r w:rsidR="00B43556">
        <w:rPr>
          <w:rFonts w:ascii="Calibri" w:eastAsia="Times New Roman" w:hAnsi="Calibri" w:cs="Calibri"/>
          <w:color w:val="000000"/>
          <w:sz w:val="22"/>
          <w:szCs w:val="22"/>
        </w:rPr>
        <w:t>a. Not</w:t>
      </w:r>
      <w:r w:rsidRPr="00ED062F">
        <w:rPr>
          <w:rFonts w:ascii="Calibri" w:eastAsia="Times New Roman" w:hAnsi="Calibri" w:cs="Calibri"/>
          <w:color w:val="000000"/>
          <w:sz w:val="22"/>
          <w:szCs w:val="22"/>
        </w:rPr>
        <w:t xml:space="preserve"> to use </w:t>
      </w:r>
      <w:r w:rsidR="00B43556">
        <w:rPr>
          <w:rFonts w:ascii="Calibri" w:eastAsia="Times New Roman" w:hAnsi="Calibri" w:cs="Calibri"/>
          <w:color w:val="000000"/>
          <w:sz w:val="22"/>
          <w:szCs w:val="22"/>
        </w:rPr>
        <w:t xml:space="preserve">that data </w:t>
      </w:r>
      <w:r w:rsidRPr="00ED062F">
        <w:rPr>
          <w:rFonts w:ascii="Calibri" w:eastAsia="Times New Roman" w:hAnsi="Calibri" w:cs="Calibri"/>
          <w:color w:val="000000"/>
          <w:sz w:val="22"/>
          <w:szCs w:val="22"/>
        </w:rPr>
        <w:t>to craft better policies and create better outcomes for our children, would be simply wicked.</w:t>
      </w:r>
    </w:p>
    <w:p w14:paraId="0D418E21" w14:textId="77777777" w:rsidR="00ED062F" w:rsidRPr="00ED062F" w:rsidRDefault="00ED062F" w:rsidP="00ED062F">
      <w:pPr>
        <w:rPr>
          <w:rFonts w:ascii="Calibri" w:eastAsia="Times New Roman" w:hAnsi="Calibri" w:cs="Calibri"/>
          <w:color w:val="000000"/>
          <w:sz w:val="22"/>
          <w:szCs w:val="22"/>
        </w:rPr>
      </w:pPr>
      <w:r w:rsidRPr="00ED062F">
        <w:rPr>
          <w:rFonts w:ascii="Calibri" w:eastAsia="Times New Roman" w:hAnsi="Calibri" w:cs="Calibri"/>
          <w:color w:val="000000"/>
          <w:sz w:val="22"/>
          <w:szCs w:val="22"/>
        </w:rPr>
        <w:t> </w:t>
      </w:r>
    </w:p>
    <w:p w14:paraId="26F63300" w14:textId="77777777" w:rsidR="00ED062F" w:rsidRPr="00ED062F" w:rsidRDefault="00ED062F" w:rsidP="00ED062F">
      <w:pPr>
        <w:rPr>
          <w:rFonts w:ascii="Calibri" w:eastAsia="Times New Roman" w:hAnsi="Calibri" w:cs="Calibri"/>
          <w:color w:val="000000"/>
          <w:sz w:val="22"/>
          <w:szCs w:val="22"/>
        </w:rPr>
      </w:pPr>
      <w:r w:rsidRPr="00ED062F">
        <w:rPr>
          <w:rFonts w:ascii="Calibri" w:eastAsia="Times New Roman" w:hAnsi="Calibri" w:cs="Calibri"/>
          <w:color w:val="000000"/>
          <w:sz w:val="22"/>
          <w:szCs w:val="22"/>
        </w:rPr>
        <w:t>That data tells us several key things that argue strongly against masking children. To wit (</w:t>
      </w:r>
      <w:proofErr w:type="gramStart"/>
      <w:r w:rsidRPr="00ED062F">
        <w:rPr>
          <w:rFonts w:ascii="Calibri" w:eastAsia="Times New Roman" w:hAnsi="Calibri" w:cs="Calibri"/>
          <w:color w:val="000000"/>
          <w:sz w:val="22"/>
          <w:szCs w:val="22"/>
        </w:rPr>
        <w:t>all of</w:t>
      </w:r>
      <w:proofErr w:type="gramEnd"/>
      <w:r w:rsidRPr="00ED062F">
        <w:rPr>
          <w:rFonts w:ascii="Calibri" w:eastAsia="Times New Roman" w:hAnsi="Calibri" w:cs="Calibri"/>
          <w:color w:val="000000"/>
          <w:sz w:val="22"/>
          <w:szCs w:val="22"/>
        </w:rPr>
        <w:t xml:space="preserve"> these claims are supported with data and links below): </w:t>
      </w:r>
    </w:p>
    <w:p w14:paraId="4E0F4484" w14:textId="77777777" w:rsidR="00ED062F" w:rsidRPr="00ED062F" w:rsidRDefault="00ED062F" w:rsidP="00ED062F">
      <w:pPr>
        <w:rPr>
          <w:rFonts w:ascii="Calibri" w:eastAsia="Times New Roman" w:hAnsi="Calibri" w:cs="Calibri"/>
          <w:color w:val="000000"/>
          <w:sz w:val="22"/>
          <w:szCs w:val="22"/>
        </w:rPr>
      </w:pPr>
      <w:r w:rsidRPr="00ED062F">
        <w:rPr>
          <w:rFonts w:ascii="Calibri" w:eastAsia="Times New Roman" w:hAnsi="Calibri" w:cs="Calibri"/>
          <w:color w:val="000000"/>
          <w:sz w:val="22"/>
          <w:szCs w:val="22"/>
        </w:rPr>
        <w:t> </w:t>
      </w:r>
    </w:p>
    <w:p w14:paraId="3AC45AAA" w14:textId="77777777" w:rsidR="00ED062F" w:rsidRPr="00ED062F" w:rsidRDefault="00ED062F" w:rsidP="00ED062F">
      <w:pPr>
        <w:numPr>
          <w:ilvl w:val="0"/>
          <w:numId w:val="1"/>
        </w:numPr>
        <w:rPr>
          <w:rFonts w:ascii="Calibri" w:eastAsia="Times New Roman" w:hAnsi="Calibri" w:cs="Calibri"/>
          <w:color w:val="000000"/>
          <w:sz w:val="22"/>
          <w:szCs w:val="22"/>
        </w:rPr>
      </w:pPr>
      <w:r w:rsidRPr="00ED062F">
        <w:rPr>
          <w:rFonts w:ascii="Calibri" w:eastAsia="Times New Roman" w:hAnsi="Calibri" w:cs="Calibri"/>
          <w:b/>
          <w:bCs/>
          <w:color w:val="000000"/>
          <w:sz w:val="22"/>
          <w:szCs w:val="22"/>
        </w:rPr>
        <w:t>Children are at extremely low risk from death</w:t>
      </w:r>
      <w:r w:rsidRPr="00ED062F">
        <w:rPr>
          <w:rFonts w:ascii="Calibri" w:eastAsia="Times New Roman" w:hAnsi="Calibri" w:cs="Calibri"/>
          <w:color w:val="000000"/>
          <w:sz w:val="22"/>
          <w:szCs w:val="22"/>
        </w:rPr>
        <w:t>, hospitalization, or other adverse events due to COVID-19. They face a 3-4x higher mortality risk from flu vs. COVID, and a 10x risk of suicide.</w:t>
      </w:r>
    </w:p>
    <w:p w14:paraId="19D6F604" w14:textId="77777777" w:rsidR="00ED062F" w:rsidRPr="00ED062F" w:rsidRDefault="00ED062F" w:rsidP="00ED062F">
      <w:pPr>
        <w:numPr>
          <w:ilvl w:val="0"/>
          <w:numId w:val="1"/>
        </w:numPr>
        <w:rPr>
          <w:rFonts w:ascii="Calibri" w:eastAsia="Times New Roman" w:hAnsi="Calibri" w:cs="Calibri"/>
          <w:color w:val="000000"/>
          <w:sz w:val="22"/>
          <w:szCs w:val="22"/>
        </w:rPr>
      </w:pPr>
      <w:r w:rsidRPr="00ED062F">
        <w:rPr>
          <w:rFonts w:ascii="Calibri" w:eastAsia="Times New Roman" w:hAnsi="Calibri" w:cs="Calibri"/>
          <w:b/>
          <w:bCs/>
          <w:color w:val="000000"/>
          <w:sz w:val="22"/>
          <w:szCs w:val="22"/>
        </w:rPr>
        <w:t>Even with Delta,</w:t>
      </w:r>
      <w:r w:rsidRPr="00ED062F">
        <w:rPr>
          <w:rFonts w:ascii="Calibri" w:eastAsia="Times New Roman" w:hAnsi="Calibri" w:cs="Calibri"/>
          <w:color w:val="000000"/>
          <w:sz w:val="22"/>
          <w:szCs w:val="22"/>
        </w:rPr>
        <w:t> children are at extremely low risk, with some data suggesting that pediatric hospitalization rates for Delta are less than half what they were for earlier variants.</w:t>
      </w:r>
    </w:p>
    <w:p w14:paraId="66A8AB27" w14:textId="77777777" w:rsidR="00ED062F" w:rsidRPr="00ED062F" w:rsidRDefault="00ED062F" w:rsidP="00ED062F">
      <w:pPr>
        <w:numPr>
          <w:ilvl w:val="0"/>
          <w:numId w:val="1"/>
        </w:numPr>
        <w:rPr>
          <w:rFonts w:ascii="Calibri" w:eastAsia="Times New Roman" w:hAnsi="Calibri" w:cs="Calibri"/>
          <w:color w:val="000000"/>
          <w:sz w:val="22"/>
          <w:szCs w:val="22"/>
        </w:rPr>
      </w:pPr>
      <w:r w:rsidRPr="00ED062F">
        <w:rPr>
          <w:rFonts w:ascii="Calibri" w:eastAsia="Times New Roman" w:hAnsi="Calibri" w:cs="Calibri"/>
          <w:b/>
          <w:bCs/>
          <w:color w:val="000000"/>
          <w:sz w:val="22"/>
          <w:szCs w:val="22"/>
        </w:rPr>
        <w:t>Children are NOT super-spreaders.</w:t>
      </w:r>
      <w:r w:rsidRPr="00ED062F">
        <w:rPr>
          <w:rFonts w:ascii="Calibri" w:eastAsia="Times New Roman" w:hAnsi="Calibri" w:cs="Calibri"/>
          <w:color w:val="000000"/>
          <w:sz w:val="22"/>
          <w:szCs w:val="22"/>
        </w:rPr>
        <w:t xml:space="preserve"> They are not the reservoir of COVID-19 that is “prolonging the pandemic”. Multiple contact tracing studies have shown that the R0 for children is </w:t>
      </w:r>
      <w:proofErr w:type="gramStart"/>
      <w:r w:rsidRPr="00ED062F">
        <w:rPr>
          <w:rFonts w:ascii="Calibri" w:eastAsia="Times New Roman" w:hAnsi="Calibri" w:cs="Calibri"/>
          <w:color w:val="000000"/>
          <w:sz w:val="22"/>
          <w:szCs w:val="22"/>
        </w:rPr>
        <w:t>actually BELOW</w:t>
      </w:r>
      <w:proofErr w:type="gramEnd"/>
      <w:r w:rsidRPr="00ED062F">
        <w:rPr>
          <w:rFonts w:ascii="Calibri" w:eastAsia="Times New Roman" w:hAnsi="Calibri" w:cs="Calibri"/>
          <w:color w:val="000000"/>
          <w:sz w:val="22"/>
          <w:szCs w:val="22"/>
        </w:rPr>
        <w:t xml:space="preserve"> one, meaning it is mathematically impossible for them to drive this epidemic. They are epidemiological dead ends. </w:t>
      </w:r>
    </w:p>
    <w:p w14:paraId="6FBADDBE" w14:textId="77777777" w:rsidR="00ED062F" w:rsidRPr="00ED062F" w:rsidRDefault="00ED062F" w:rsidP="00ED062F">
      <w:pPr>
        <w:numPr>
          <w:ilvl w:val="0"/>
          <w:numId w:val="1"/>
        </w:numPr>
        <w:rPr>
          <w:rFonts w:ascii="Calibri" w:eastAsia="Times New Roman" w:hAnsi="Calibri" w:cs="Calibri"/>
          <w:color w:val="000000"/>
          <w:sz w:val="22"/>
          <w:szCs w:val="22"/>
        </w:rPr>
      </w:pPr>
      <w:r w:rsidRPr="00ED062F">
        <w:rPr>
          <w:rFonts w:ascii="Calibri" w:eastAsia="Times New Roman" w:hAnsi="Calibri" w:cs="Calibri"/>
          <w:b/>
          <w:bCs/>
          <w:color w:val="000000"/>
          <w:sz w:val="22"/>
          <w:szCs w:val="22"/>
        </w:rPr>
        <w:t>Mask mandates--especially in schools--do not reduce school or community transmission. </w:t>
      </w:r>
    </w:p>
    <w:p w14:paraId="6ED9B569" w14:textId="77777777" w:rsidR="00ED062F" w:rsidRPr="00ED062F" w:rsidRDefault="00ED062F" w:rsidP="00ED062F">
      <w:pPr>
        <w:ind w:left="720"/>
        <w:rPr>
          <w:rFonts w:ascii="Calibri" w:eastAsia="Times New Roman" w:hAnsi="Calibri" w:cs="Calibri"/>
          <w:color w:val="000000"/>
          <w:sz w:val="22"/>
          <w:szCs w:val="22"/>
        </w:rPr>
      </w:pPr>
      <w:r w:rsidRPr="00ED062F">
        <w:rPr>
          <w:rFonts w:ascii="Calibri" w:eastAsia="Times New Roman" w:hAnsi="Calibri" w:cs="Calibri"/>
          <w:color w:val="000000"/>
          <w:sz w:val="22"/>
          <w:szCs w:val="22"/>
        </w:rPr>
        <w:t> </w:t>
      </w:r>
    </w:p>
    <w:p w14:paraId="311172DC" w14:textId="77777777" w:rsidR="00ED062F" w:rsidRPr="00ED062F" w:rsidRDefault="00ED062F" w:rsidP="00ED062F">
      <w:pPr>
        <w:rPr>
          <w:rFonts w:ascii="Calibri" w:eastAsia="Times New Roman" w:hAnsi="Calibri" w:cs="Calibri"/>
          <w:color w:val="000000"/>
          <w:sz w:val="22"/>
          <w:szCs w:val="22"/>
        </w:rPr>
      </w:pPr>
      <w:r w:rsidRPr="00ED062F">
        <w:rPr>
          <w:rFonts w:ascii="Calibri" w:eastAsia="Times New Roman" w:hAnsi="Calibri" w:cs="Calibri"/>
          <w:color w:val="000000"/>
          <w:sz w:val="22"/>
          <w:szCs w:val="22"/>
        </w:rPr>
        <w:t>With these facts in hand, it becomes clear that if we are to continue masking children for COVID with vaccines universally available to the at-risk, there will be no logical point at which we can un-mask them. Even with widespread vaccination of children for COVID-19, using the arguments currently in vogue, the greater lethality of flu would council permanent masking to limit its spread (never mind </w:t>
      </w:r>
      <w:hyperlink r:id="rId5" w:history="1">
        <w:r w:rsidRPr="00ED062F">
          <w:rPr>
            <w:rFonts w:ascii="Calibri" w:eastAsia="Times New Roman" w:hAnsi="Calibri" w:cs="Calibri"/>
            <w:color w:val="0563C1"/>
            <w:sz w:val="22"/>
            <w:szCs w:val="22"/>
            <w:u w:val="single"/>
          </w:rPr>
          <w:t>CDC analyses showing that doing so does not limit its transmission</w:t>
        </w:r>
      </w:hyperlink>
      <w:r w:rsidRPr="00ED062F">
        <w:rPr>
          <w:rFonts w:ascii="Calibri" w:eastAsia="Times New Roman" w:hAnsi="Calibri" w:cs="Calibri"/>
          <w:color w:val="000000"/>
          <w:sz w:val="22"/>
          <w:szCs w:val="22"/>
        </w:rPr>
        <w:t>). If we do not take this off-ramp for masking, there will be no other. </w:t>
      </w:r>
    </w:p>
    <w:p w14:paraId="05702330" w14:textId="77777777" w:rsidR="00ED062F" w:rsidRPr="00ED062F" w:rsidRDefault="00ED062F" w:rsidP="00ED062F">
      <w:pPr>
        <w:rPr>
          <w:rFonts w:ascii="Calibri" w:eastAsia="Times New Roman" w:hAnsi="Calibri" w:cs="Calibri"/>
          <w:color w:val="000000"/>
          <w:sz w:val="22"/>
          <w:szCs w:val="22"/>
        </w:rPr>
      </w:pPr>
      <w:r w:rsidRPr="00ED062F">
        <w:rPr>
          <w:rFonts w:ascii="Calibri" w:eastAsia="Times New Roman" w:hAnsi="Calibri" w:cs="Calibri"/>
          <w:color w:val="000000"/>
          <w:sz w:val="22"/>
          <w:szCs w:val="22"/>
        </w:rPr>
        <w:t> </w:t>
      </w:r>
    </w:p>
    <w:p w14:paraId="3A02A3EE" w14:textId="77777777" w:rsidR="00ED062F" w:rsidRPr="00ED062F" w:rsidRDefault="00ED062F" w:rsidP="00ED062F">
      <w:pPr>
        <w:rPr>
          <w:rFonts w:ascii="Calibri" w:eastAsia="Times New Roman" w:hAnsi="Calibri" w:cs="Calibri"/>
          <w:color w:val="000000"/>
          <w:sz w:val="22"/>
          <w:szCs w:val="22"/>
        </w:rPr>
      </w:pPr>
      <w:r w:rsidRPr="00ED062F">
        <w:rPr>
          <w:rFonts w:ascii="Calibri" w:eastAsia="Times New Roman" w:hAnsi="Calibri" w:cs="Calibri"/>
          <w:b/>
          <w:bCs/>
          <w:color w:val="000000"/>
          <w:sz w:val="22"/>
          <w:szCs w:val="22"/>
        </w:rPr>
        <w:t>Supporting data: </w:t>
      </w:r>
    </w:p>
    <w:p w14:paraId="1257C3D8" w14:textId="77777777" w:rsidR="00ED062F" w:rsidRPr="00ED062F" w:rsidRDefault="00ED062F" w:rsidP="00ED062F">
      <w:pPr>
        <w:rPr>
          <w:rFonts w:ascii="Calibri" w:eastAsia="Times New Roman" w:hAnsi="Calibri" w:cs="Calibri"/>
          <w:color w:val="000000"/>
          <w:sz w:val="22"/>
          <w:szCs w:val="22"/>
        </w:rPr>
      </w:pPr>
      <w:r w:rsidRPr="00ED062F">
        <w:rPr>
          <w:rFonts w:ascii="Calibri" w:eastAsia="Times New Roman" w:hAnsi="Calibri" w:cs="Calibri"/>
          <w:b/>
          <w:bCs/>
          <w:color w:val="000000"/>
          <w:sz w:val="22"/>
          <w:szCs w:val="22"/>
        </w:rPr>
        <w:t> </w:t>
      </w:r>
    </w:p>
    <w:p w14:paraId="4C00FBE7" w14:textId="77777777" w:rsidR="00ED062F" w:rsidRPr="00ED062F" w:rsidRDefault="00ED062F" w:rsidP="00ED062F">
      <w:pPr>
        <w:rPr>
          <w:rFonts w:ascii="Calibri" w:eastAsia="Times New Roman" w:hAnsi="Calibri" w:cs="Calibri"/>
          <w:color w:val="000000"/>
          <w:sz w:val="22"/>
          <w:szCs w:val="22"/>
        </w:rPr>
      </w:pPr>
      <w:r w:rsidRPr="00ED062F">
        <w:rPr>
          <w:rFonts w:ascii="Calibri" w:eastAsia="Times New Roman" w:hAnsi="Calibri" w:cs="Calibri"/>
          <w:b/>
          <w:bCs/>
          <w:color w:val="000000"/>
          <w:sz w:val="22"/>
          <w:szCs w:val="22"/>
        </w:rPr>
        <w:t>Children are extremely low risk from COVID: </w:t>
      </w:r>
    </w:p>
    <w:p w14:paraId="5CCC9CDD" w14:textId="485C6B68" w:rsidR="00ED062F" w:rsidRPr="00ED062F" w:rsidRDefault="00ED062F" w:rsidP="00ED062F">
      <w:pPr>
        <w:rPr>
          <w:rFonts w:ascii="Calibri" w:eastAsia="Times New Roman" w:hAnsi="Calibri" w:cs="Calibri"/>
          <w:color w:val="000000"/>
          <w:sz w:val="22"/>
          <w:szCs w:val="22"/>
        </w:rPr>
      </w:pPr>
      <w:r w:rsidRPr="00ED062F">
        <w:rPr>
          <w:rFonts w:ascii="Calibri" w:eastAsia="Times New Roman" w:hAnsi="Calibri" w:cs="Calibri"/>
          <w:color w:val="000000"/>
          <w:sz w:val="22"/>
          <w:szCs w:val="22"/>
        </w:rPr>
        <w:t>As of now, there are </w:t>
      </w:r>
      <w:hyperlink r:id="rId6" w:history="1">
        <w:r w:rsidRPr="00ED062F">
          <w:rPr>
            <w:rFonts w:ascii="Calibri" w:eastAsia="Times New Roman" w:hAnsi="Calibri" w:cs="Calibri"/>
            <w:color w:val="0563C1"/>
            <w:sz w:val="22"/>
            <w:szCs w:val="22"/>
            <w:u w:val="single"/>
          </w:rPr>
          <w:t>332 deaths of children with COVID</w:t>
        </w:r>
      </w:hyperlink>
      <w:r w:rsidRPr="00ED062F">
        <w:rPr>
          <w:rFonts w:ascii="Calibri" w:eastAsia="Times New Roman" w:hAnsi="Calibri" w:cs="Calibri"/>
          <w:color w:val="000000"/>
          <w:sz w:val="22"/>
          <w:szCs w:val="22"/>
        </w:rPr>
        <w:t> in the U.S. This compares to </w:t>
      </w:r>
      <w:hyperlink r:id="rId7" w:anchor=":~:text=CDC%20estimates%20that%20the%20burden,flu%20deaths%20(Table%201)." w:history="1">
        <w:r w:rsidRPr="00ED062F">
          <w:rPr>
            <w:rFonts w:ascii="Calibri" w:eastAsia="Times New Roman" w:hAnsi="Calibri" w:cs="Calibri"/>
            <w:color w:val="0563C1"/>
            <w:sz w:val="22"/>
            <w:szCs w:val="22"/>
            <w:u w:val="single"/>
          </w:rPr>
          <w:t>about </w:t>
        </w:r>
        <w:r w:rsidRPr="00ED062F">
          <w:rPr>
            <w:rFonts w:ascii="Calibri" w:eastAsia="Times New Roman" w:hAnsi="Calibri" w:cs="Calibri"/>
            <w:color w:val="0000FF"/>
            <w:sz w:val="22"/>
            <w:szCs w:val="22"/>
            <w:u w:val="single"/>
          </w:rPr>
          <w:t>450</w:t>
        </w:r>
        <w:r w:rsidRPr="00ED062F">
          <w:rPr>
            <w:rFonts w:ascii="Calibri" w:eastAsia="Times New Roman" w:hAnsi="Calibri" w:cs="Calibri"/>
            <w:color w:val="0563C1"/>
            <w:sz w:val="22"/>
            <w:szCs w:val="22"/>
            <w:u w:val="single"/>
          </w:rPr>
          <w:t>/year in </w:t>
        </w:r>
        <w:r w:rsidRPr="00ED062F">
          <w:rPr>
            <w:rFonts w:ascii="Calibri" w:eastAsia="Times New Roman" w:hAnsi="Calibri" w:cs="Calibri"/>
            <w:color w:val="0000FF"/>
            <w:sz w:val="22"/>
            <w:szCs w:val="22"/>
            <w:u w:val="single"/>
          </w:rPr>
          <w:t>a</w:t>
        </w:r>
        <w:r w:rsidRPr="00ED062F">
          <w:rPr>
            <w:rFonts w:ascii="Calibri" w:eastAsia="Times New Roman" w:hAnsi="Calibri" w:cs="Calibri"/>
            <w:sz w:val="22"/>
            <w:szCs w:val="22"/>
            <w:u w:val="single"/>
          </w:rPr>
          <w:t> </w:t>
        </w:r>
        <w:r w:rsidRPr="00ED062F">
          <w:rPr>
            <w:rFonts w:ascii="Calibri" w:eastAsia="Times New Roman" w:hAnsi="Calibri" w:cs="Calibri"/>
            <w:color w:val="0563C1"/>
            <w:sz w:val="22"/>
            <w:szCs w:val="22"/>
            <w:u w:val="single"/>
          </w:rPr>
          <w:t>normal flu season</w:t>
        </w:r>
      </w:hyperlink>
      <w:r w:rsidRPr="00ED062F">
        <w:rPr>
          <w:rFonts w:ascii="Calibri" w:eastAsia="Times New Roman" w:hAnsi="Calibri" w:cs="Calibri"/>
          <w:color w:val="000000"/>
          <w:sz w:val="22"/>
          <w:szCs w:val="22"/>
        </w:rPr>
        <w:t xml:space="preserve">—and remember, these 332 deaths occurred during TWO COVID seasons. Beyond </w:t>
      </w:r>
      <w:r w:rsidRPr="00ED062F">
        <w:rPr>
          <w:rFonts w:ascii="Calibri" w:eastAsia="Times New Roman" w:hAnsi="Calibri" w:cs="Calibri"/>
          <w:color w:val="000000"/>
          <w:sz w:val="22"/>
          <w:szCs w:val="22"/>
        </w:rPr>
        <w:lastRenderedPageBreak/>
        <w:t>this, the CDC has noted that 35% of these deaths could </w:t>
      </w:r>
      <w:hyperlink r:id="rId8" w:history="1">
        <w:r w:rsidRPr="00ED062F">
          <w:rPr>
            <w:rFonts w:ascii="Calibri" w:eastAsia="Times New Roman" w:hAnsi="Calibri" w:cs="Calibri"/>
            <w:color w:val="0563C1"/>
            <w:sz w:val="22"/>
            <w:szCs w:val="22"/>
            <w:u w:val="single"/>
          </w:rPr>
          <w:t>not possibly have had anything to do with COVID</w:t>
        </w:r>
      </w:hyperlink>
      <w:r w:rsidRPr="00ED062F">
        <w:rPr>
          <w:rFonts w:ascii="Calibri" w:eastAsia="Times New Roman" w:hAnsi="Calibri" w:cs="Calibri"/>
          <w:color w:val="000000"/>
          <w:sz w:val="22"/>
          <w:szCs w:val="22"/>
        </w:rPr>
        <w:t> (e.g., they were car accidents, suicides, etc., etc..). Thus, the actual number is not possibly above 219. Of these, virtually all were extremely ill. Researchers from Johns Hopkins recently found </w:t>
      </w:r>
      <w:hyperlink r:id="rId9" w:history="1">
        <w:r w:rsidRPr="00ED062F">
          <w:rPr>
            <w:rFonts w:ascii="Calibri" w:eastAsia="Times New Roman" w:hAnsi="Calibri" w:cs="Calibri"/>
            <w:color w:val="0563C1"/>
            <w:sz w:val="22"/>
            <w:szCs w:val="22"/>
            <w:u w:val="single"/>
          </w:rPr>
          <w:t>a mortality rate of zero for children who were not extremely ill</w:t>
        </w:r>
      </w:hyperlink>
      <w:r w:rsidRPr="00ED062F">
        <w:rPr>
          <w:rFonts w:ascii="Calibri" w:eastAsia="Times New Roman" w:hAnsi="Calibri" w:cs="Calibri"/>
          <w:color w:val="000000"/>
          <w:sz w:val="22"/>
          <w:szCs w:val="22"/>
        </w:rPr>
        <w:t> with prior conditions</w:t>
      </w:r>
      <w:r w:rsidR="00B43556">
        <w:rPr>
          <w:rFonts w:ascii="Calibri" w:eastAsia="Times New Roman" w:hAnsi="Calibri" w:cs="Calibri"/>
          <w:color w:val="000000"/>
          <w:sz w:val="22"/>
          <w:szCs w:val="22"/>
        </w:rPr>
        <w:t>,</w:t>
      </w:r>
      <w:r w:rsidRPr="00ED062F">
        <w:rPr>
          <w:rFonts w:ascii="Calibri" w:eastAsia="Times New Roman" w:hAnsi="Calibri" w:cs="Calibri"/>
          <w:color w:val="000000"/>
          <w:sz w:val="22"/>
          <w:szCs w:val="22"/>
        </w:rPr>
        <w:t xml:space="preserve"> like leukemia. Nor does this reflect lower spread</w:t>
      </w:r>
      <w:r w:rsidR="00B43556">
        <w:rPr>
          <w:rFonts w:ascii="Calibri" w:eastAsia="Times New Roman" w:hAnsi="Calibri" w:cs="Calibri"/>
          <w:color w:val="000000"/>
          <w:sz w:val="22"/>
          <w:szCs w:val="22"/>
        </w:rPr>
        <w:t xml:space="preserve"> due to</w:t>
      </w:r>
      <w:r w:rsidRPr="00ED062F">
        <w:rPr>
          <w:rFonts w:ascii="Calibri" w:eastAsia="Times New Roman" w:hAnsi="Calibri" w:cs="Calibri"/>
          <w:color w:val="000000"/>
          <w:sz w:val="22"/>
          <w:szCs w:val="22"/>
        </w:rPr>
        <w:t xml:space="preserve"> our world-breaking interventions. The CDC estimates that through </w:t>
      </w:r>
      <w:hyperlink r:id="rId10" w:history="1">
        <w:proofErr w:type="gramStart"/>
        <w:r w:rsidRPr="00ED062F">
          <w:rPr>
            <w:rFonts w:ascii="Calibri" w:eastAsia="Times New Roman" w:hAnsi="Calibri" w:cs="Calibri"/>
            <w:color w:val="0563C1"/>
            <w:sz w:val="22"/>
            <w:szCs w:val="22"/>
            <w:u w:val="single"/>
          </w:rPr>
          <w:t>May,</w:t>
        </w:r>
        <w:proofErr w:type="gramEnd"/>
        <w:r w:rsidRPr="00ED062F">
          <w:rPr>
            <w:rFonts w:ascii="Calibri" w:eastAsia="Times New Roman" w:hAnsi="Calibri" w:cs="Calibri"/>
            <w:color w:val="0563C1"/>
            <w:sz w:val="22"/>
            <w:szCs w:val="22"/>
            <w:u w:val="single"/>
          </w:rPr>
          <w:t xml:space="preserve"> 2021 there were 27 million COVID infections in children (23 million symptomatic</w:t>
        </w:r>
      </w:hyperlink>
      <w:r w:rsidRPr="00ED062F">
        <w:rPr>
          <w:rFonts w:ascii="Calibri" w:eastAsia="Times New Roman" w:hAnsi="Calibri" w:cs="Calibri"/>
          <w:color w:val="000000"/>
          <w:sz w:val="22"/>
          <w:szCs w:val="22"/>
        </w:rPr>
        <w:t xml:space="preserve">).  Using the number of deaths where COVID might </w:t>
      </w:r>
      <w:proofErr w:type="gramStart"/>
      <w:r w:rsidRPr="00ED062F">
        <w:rPr>
          <w:rFonts w:ascii="Calibri" w:eastAsia="Times New Roman" w:hAnsi="Calibri" w:cs="Calibri"/>
          <w:color w:val="000000"/>
          <w:sz w:val="22"/>
          <w:szCs w:val="22"/>
        </w:rPr>
        <w:t>actually have</w:t>
      </w:r>
      <w:proofErr w:type="gramEnd"/>
      <w:r w:rsidRPr="00ED062F">
        <w:rPr>
          <w:rFonts w:ascii="Calibri" w:eastAsia="Times New Roman" w:hAnsi="Calibri" w:cs="Calibri"/>
          <w:color w:val="000000"/>
          <w:sz w:val="22"/>
          <w:szCs w:val="22"/>
        </w:rPr>
        <w:t xml:space="preserve"> been causal, this yields a maximum infection fatality rate (IFR) of 0.001% for symptomatic infection in children. This compares to around </w:t>
      </w:r>
      <w:hyperlink r:id="rId11" w:anchor=":~:text=CDC%20estimates%20that%20the%20burden,flu%20deaths%20(Table%201)." w:history="1">
        <w:r w:rsidRPr="00ED062F">
          <w:rPr>
            <w:rFonts w:ascii="Calibri" w:eastAsia="Times New Roman" w:hAnsi="Calibri" w:cs="Calibri"/>
            <w:color w:val="0000FF"/>
            <w:sz w:val="22"/>
            <w:szCs w:val="22"/>
            <w:u w:val="single"/>
          </w:rPr>
          <w:t>12.5</w:t>
        </w:r>
        <w:r w:rsidRPr="00ED062F">
          <w:rPr>
            <w:rFonts w:ascii="Calibri" w:eastAsia="Times New Roman" w:hAnsi="Calibri" w:cs="Calibri"/>
            <w:color w:val="0563C1"/>
            <w:sz w:val="22"/>
            <w:szCs w:val="22"/>
            <w:u w:val="single"/>
          </w:rPr>
          <w:t> million symptomatic flu infections</w:t>
        </w:r>
      </w:hyperlink>
      <w:r w:rsidRPr="00ED062F">
        <w:rPr>
          <w:rFonts w:ascii="Calibri" w:eastAsia="Times New Roman" w:hAnsi="Calibri" w:cs="Calibri"/>
          <w:color w:val="000000"/>
          <w:sz w:val="22"/>
          <w:szCs w:val="22"/>
        </w:rPr>
        <w:t xml:space="preserve"> in the same age group in any given year, which with an average of 450 deaths, yields an IFR of 0.003%. </w:t>
      </w:r>
      <w:proofErr w:type="gramStart"/>
      <w:r w:rsidRPr="00ED062F">
        <w:rPr>
          <w:rFonts w:ascii="Calibri" w:eastAsia="Times New Roman" w:hAnsi="Calibri" w:cs="Calibri"/>
          <w:color w:val="000000"/>
          <w:sz w:val="22"/>
          <w:szCs w:val="22"/>
        </w:rPr>
        <w:t>Thus</w:t>
      </w:r>
      <w:proofErr w:type="gramEnd"/>
      <w:r w:rsidRPr="00ED062F">
        <w:rPr>
          <w:rFonts w:ascii="Calibri" w:eastAsia="Times New Roman" w:hAnsi="Calibri" w:cs="Calibri"/>
          <w:color w:val="000000"/>
          <w:sz w:val="22"/>
          <w:szCs w:val="22"/>
        </w:rPr>
        <w:t xml:space="preserve"> COVID is significantly less dangerous for children than flu—3-4x less deadly depending on the year—even without a vaccine. The risk of hospitalization is also miniscule. Again, on 23 million symptomatic infections, the CDC estimates there to have been 209,000 pediatric hospitalizations—a rate of 0.9%. The rate for flu is ~0.4%, approximately half that of COVID. However, here, too, there are caveats. A recent </w:t>
      </w:r>
      <w:hyperlink r:id="rId12" w:history="1">
        <w:r w:rsidRPr="00ED062F">
          <w:rPr>
            <w:rFonts w:ascii="Calibri" w:eastAsia="Times New Roman" w:hAnsi="Calibri" w:cs="Calibri"/>
            <w:color w:val="0563C1"/>
            <w:sz w:val="22"/>
            <w:szCs w:val="22"/>
            <w:u w:val="single"/>
          </w:rPr>
          <w:t>study found that 45% of pediatric COVID hospitalizations</w:t>
        </w:r>
      </w:hyperlink>
      <w:r w:rsidRPr="00ED062F">
        <w:rPr>
          <w:rFonts w:ascii="Calibri" w:eastAsia="Times New Roman" w:hAnsi="Calibri" w:cs="Calibri"/>
          <w:color w:val="000000"/>
          <w:sz w:val="22"/>
          <w:szCs w:val="22"/>
        </w:rPr>
        <w:t> were in no way related to COVID. This would bring pediatric hospitalization</w:t>
      </w:r>
      <w:r w:rsidR="00B43556">
        <w:rPr>
          <w:rFonts w:ascii="Calibri" w:eastAsia="Times New Roman" w:hAnsi="Calibri" w:cs="Calibri"/>
          <w:color w:val="000000"/>
          <w:sz w:val="22"/>
          <w:szCs w:val="22"/>
        </w:rPr>
        <w:t xml:space="preserve"> rates</w:t>
      </w:r>
      <w:r w:rsidRPr="00ED062F">
        <w:rPr>
          <w:rFonts w:ascii="Calibri" w:eastAsia="Times New Roman" w:hAnsi="Calibri" w:cs="Calibri"/>
          <w:color w:val="000000"/>
          <w:sz w:val="22"/>
          <w:szCs w:val="22"/>
        </w:rPr>
        <w:t xml:space="preserve"> f</w:t>
      </w:r>
      <w:r w:rsidR="00B43556">
        <w:rPr>
          <w:rFonts w:ascii="Calibri" w:eastAsia="Times New Roman" w:hAnsi="Calibri" w:cs="Calibri"/>
          <w:color w:val="000000"/>
          <w:sz w:val="22"/>
          <w:szCs w:val="22"/>
        </w:rPr>
        <w:t>or</w:t>
      </w:r>
      <w:r w:rsidRPr="00ED062F">
        <w:rPr>
          <w:rFonts w:ascii="Calibri" w:eastAsia="Times New Roman" w:hAnsi="Calibri" w:cs="Calibri"/>
          <w:color w:val="000000"/>
          <w:sz w:val="22"/>
          <w:szCs w:val="22"/>
        </w:rPr>
        <w:t xml:space="preserve"> COVID in-line with those for flu. There is of course the question of “Long COVID” in kids. Once again, there is much more heat than light</w:t>
      </w:r>
      <w:r w:rsidR="00B43556">
        <w:rPr>
          <w:rFonts w:ascii="Calibri" w:eastAsia="Times New Roman" w:hAnsi="Calibri" w:cs="Calibri"/>
          <w:color w:val="000000"/>
          <w:sz w:val="22"/>
          <w:szCs w:val="22"/>
        </w:rPr>
        <w:t xml:space="preserve"> </w:t>
      </w:r>
      <w:r w:rsidRPr="00ED062F">
        <w:rPr>
          <w:rFonts w:ascii="Calibri" w:eastAsia="Times New Roman" w:hAnsi="Calibri" w:cs="Calibri"/>
          <w:color w:val="000000"/>
          <w:sz w:val="22"/>
          <w:szCs w:val="22"/>
        </w:rPr>
        <w:t>here. In a recent study, </w:t>
      </w:r>
      <w:hyperlink r:id="rId13" w:history="1">
        <w:r w:rsidRPr="00ED062F">
          <w:rPr>
            <w:rFonts w:ascii="Calibri" w:eastAsia="Times New Roman" w:hAnsi="Calibri" w:cs="Calibri"/>
            <w:color w:val="0563C1"/>
            <w:sz w:val="22"/>
            <w:szCs w:val="22"/>
            <w:u w:val="single"/>
          </w:rPr>
          <w:t>researchers found no difference in long-COVID symptoms in children who had antibodies for COVID, vs. those who did not</w:t>
        </w:r>
      </w:hyperlink>
      <w:r w:rsidRPr="00ED062F">
        <w:rPr>
          <w:rFonts w:ascii="Calibri" w:eastAsia="Times New Roman" w:hAnsi="Calibri" w:cs="Calibri"/>
          <w:color w:val="000000"/>
          <w:sz w:val="22"/>
          <w:szCs w:val="22"/>
        </w:rPr>
        <w:t>—i.e. those who were never infected. This </w:t>
      </w:r>
      <w:hyperlink r:id="rId14" w:history="1">
        <w:r w:rsidRPr="00ED062F">
          <w:rPr>
            <w:rFonts w:ascii="Calibri" w:eastAsia="Times New Roman" w:hAnsi="Calibri" w:cs="Calibri"/>
            <w:color w:val="0563C1"/>
            <w:sz w:val="22"/>
            <w:szCs w:val="22"/>
            <w:u w:val="single"/>
          </w:rPr>
          <w:t>study</w:t>
        </w:r>
      </w:hyperlink>
      <w:r w:rsidRPr="00ED062F">
        <w:rPr>
          <w:rFonts w:ascii="Calibri" w:eastAsia="Times New Roman" w:hAnsi="Calibri" w:cs="Calibri"/>
          <w:color w:val="000000"/>
          <w:sz w:val="22"/>
          <w:szCs w:val="22"/>
        </w:rPr>
        <w:t xml:space="preserve"> found the same. From </w:t>
      </w:r>
      <w:proofErr w:type="gramStart"/>
      <w:r w:rsidRPr="00ED062F">
        <w:rPr>
          <w:rFonts w:ascii="Calibri" w:eastAsia="Times New Roman" w:hAnsi="Calibri" w:cs="Calibri"/>
          <w:color w:val="000000"/>
          <w:sz w:val="22"/>
          <w:szCs w:val="22"/>
        </w:rPr>
        <w:t>all of</w:t>
      </w:r>
      <w:proofErr w:type="gramEnd"/>
      <w:r w:rsidRPr="00ED062F">
        <w:rPr>
          <w:rFonts w:ascii="Calibri" w:eastAsia="Times New Roman" w:hAnsi="Calibri" w:cs="Calibri"/>
          <w:color w:val="000000"/>
          <w:sz w:val="22"/>
          <w:szCs w:val="22"/>
        </w:rPr>
        <w:t xml:space="preserve"> these data, it should be clear that at a minimum, if we are going to mask children to prevent COVID, logically, we must mask them for flu as well. Is that what we want? What are the </w:t>
      </w:r>
      <w:proofErr w:type="spellStart"/>
      <w:r w:rsidRPr="00ED062F">
        <w:rPr>
          <w:rFonts w:ascii="Calibri" w:eastAsia="Times New Roman" w:hAnsi="Calibri" w:cs="Calibri"/>
          <w:color w:val="000000"/>
          <w:sz w:val="22"/>
          <w:szCs w:val="22"/>
        </w:rPr>
        <w:t>trade offs</w:t>
      </w:r>
      <w:proofErr w:type="spellEnd"/>
      <w:r w:rsidRPr="00ED062F">
        <w:rPr>
          <w:rFonts w:ascii="Calibri" w:eastAsia="Times New Roman" w:hAnsi="Calibri" w:cs="Calibri"/>
          <w:color w:val="000000"/>
          <w:sz w:val="22"/>
          <w:szCs w:val="22"/>
        </w:rPr>
        <w:t>?  When it comes to children, </w:t>
      </w:r>
      <w:hyperlink r:id="rId15" w:anchor="fmt=123&amp;loc=2,127,347,1763,331,348,336,171,321,345,357,332,324,369,358,362,360,337,327,364,356,217,353,328,354,323,352,320,339,334,365,343,330,367,344,355,366,368,265,349,361,4,273,59,370,326,333,322,341,338,350,342,329,325,359,351,363,340,335,1&amp;tf=95&amp;ch=1309,446,1308,787&amp;sortColumnId=0&amp;sortType=asc" w:history="1">
        <w:r w:rsidRPr="00ED062F">
          <w:rPr>
            <w:rFonts w:ascii="Calibri" w:eastAsia="Times New Roman" w:hAnsi="Calibri" w:cs="Calibri"/>
            <w:color w:val="0563C1"/>
            <w:sz w:val="22"/>
            <w:szCs w:val="22"/>
            <w:u w:val="single"/>
          </w:rPr>
          <w:t>their risk of death from suicide (under normal circumstances) is nearly 10-fold higher</w:t>
        </w:r>
      </w:hyperlink>
      <w:r w:rsidRPr="00ED062F">
        <w:rPr>
          <w:rFonts w:ascii="Calibri" w:eastAsia="Times New Roman" w:hAnsi="Calibri" w:cs="Calibri"/>
          <w:color w:val="000000"/>
          <w:sz w:val="22"/>
          <w:szCs w:val="22"/>
        </w:rPr>
        <w:t> than their risk of death from COVID. I did not choose this statistic at random—I believe this is a potential trade-off to masks that is not being considered. The sense of isolation and alienation created by masks seems likely to aggravate this much more serious risk. If the risk of suicide were increased by masking and distancing by even 1%, it would need to be offset by a reduction in pediatric COVID deaths by at least 10%. Given the very fragile nature of the children who have died from COVID, that is extremely unlikely. Unfortunately, no concern has been given to the potential downsides of masks by public health officials, especially when it comes to children. </w:t>
      </w:r>
    </w:p>
    <w:p w14:paraId="30AAC338" w14:textId="77777777" w:rsidR="00ED062F" w:rsidRPr="00ED062F" w:rsidRDefault="00ED062F" w:rsidP="00ED062F">
      <w:pPr>
        <w:rPr>
          <w:rFonts w:ascii="Calibri" w:eastAsia="Times New Roman" w:hAnsi="Calibri" w:cs="Calibri"/>
          <w:color w:val="000000"/>
          <w:sz w:val="22"/>
          <w:szCs w:val="22"/>
        </w:rPr>
      </w:pPr>
      <w:r w:rsidRPr="00ED062F">
        <w:rPr>
          <w:rFonts w:ascii="Calibri" w:eastAsia="Times New Roman" w:hAnsi="Calibri" w:cs="Calibri"/>
          <w:color w:val="000000"/>
          <w:sz w:val="22"/>
          <w:szCs w:val="22"/>
        </w:rPr>
        <w:t> </w:t>
      </w:r>
    </w:p>
    <w:p w14:paraId="22101BA1" w14:textId="77777777" w:rsidR="00ED062F" w:rsidRPr="00ED062F" w:rsidRDefault="00ED062F" w:rsidP="00ED062F">
      <w:pPr>
        <w:rPr>
          <w:rFonts w:ascii="Calibri" w:eastAsia="Times New Roman" w:hAnsi="Calibri" w:cs="Calibri"/>
          <w:color w:val="000000"/>
          <w:sz w:val="22"/>
          <w:szCs w:val="22"/>
        </w:rPr>
      </w:pPr>
      <w:r w:rsidRPr="00ED062F">
        <w:rPr>
          <w:rFonts w:ascii="Calibri" w:eastAsia="Times New Roman" w:hAnsi="Calibri" w:cs="Calibri"/>
          <w:b/>
          <w:bCs/>
          <w:color w:val="000000"/>
          <w:sz w:val="22"/>
          <w:szCs w:val="22"/>
        </w:rPr>
        <w:t>Delta has NOT changed the game. Children are STILL at extremely low risk from hospitalization or death from COVID. </w:t>
      </w:r>
    </w:p>
    <w:p w14:paraId="0276B8B7" w14:textId="1C914495" w:rsidR="00ED062F" w:rsidRDefault="00ED062F" w:rsidP="0033191B">
      <w:pPr>
        <w:rPr>
          <w:rFonts w:ascii="Calibri" w:eastAsia="Times New Roman" w:hAnsi="Calibri" w:cs="Calibri"/>
          <w:color w:val="000000"/>
          <w:sz w:val="22"/>
          <w:szCs w:val="22"/>
        </w:rPr>
      </w:pPr>
      <w:r w:rsidRPr="00ED062F">
        <w:rPr>
          <w:rFonts w:ascii="Calibri" w:eastAsia="Times New Roman" w:hAnsi="Calibri" w:cs="Calibri"/>
          <w:color w:val="000000"/>
          <w:sz w:val="22"/>
          <w:szCs w:val="22"/>
        </w:rPr>
        <w:t>The same applies for Delta, which while more transmissible, appears to be </w:t>
      </w:r>
      <w:hyperlink r:id="rId16" w:history="1">
        <w:r w:rsidRPr="00ED062F">
          <w:rPr>
            <w:rFonts w:ascii="Calibri" w:eastAsia="Times New Roman" w:hAnsi="Calibri" w:cs="Calibri"/>
            <w:color w:val="0563C1"/>
            <w:sz w:val="22"/>
            <w:szCs w:val="22"/>
            <w:u w:val="single"/>
          </w:rPr>
          <w:t>less deadly, not more, for children</w:t>
        </w:r>
      </w:hyperlink>
      <w:r w:rsidRPr="00ED062F">
        <w:rPr>
          <w:rFonts w:ascii="Calibri" w:eastAsia="Times New Roman" w:hAnsi="Calibri" w:cs="Calibri"/>
          <w:color w:val="000000"/>
          <w:sz w:val="22"/>
          <w:szCs w:val="22"/>
        </w:rPr>
        <w:t>. In the UK, where Delta has come and gone, and hospitalization rates for children with delta were nearly 50% lower. Data from the </w:t>
      </w:r>
      <w:hyperlink r:id="rId17" w:history="1">
        <w:r w:rsidRPr="00ED062F">
          <w:rPr>
            <w:rFonts w:ascii="Calibri" w:eastAsia="Times New Roman" w:hAnsi="Calibri" w:cs="Calibri"/>
            <w:color w:val="0563C1"/>
            <w:sz w:val="22"/>
            <w:szCs w:val="22"/>
            <w:u w:val="single"/>
          </w:rPr>
          <w:t>CDC shows that pediatric hospitalizations</w:t>
        </w:r>
      </w:hyperlink>
      <w:r w:rsidRPr="00ED062F">
        <w:rPr>
          <w:rFonts w:ascii="Calibri" w:eastAsia="Times New Roman" w:hAnsi="Calibri" w:cs="Calibri"/>
          <w:color w:val="000000"/>
          <w:sz w:val="22"/>
          <w:szCs w:val="22"/>
        </w:rPr>
        <w:t xml:space="preserve"> are at nearly identical levels as last year </w:t>
      </w:r>
      <w:proofErr w:type="gramStart"/>
      <w:r w:rsidRPr="00ED062F">
        <w:rPr>
          <w:rFonts w:ascii="Calibri" w:eastAsia="Times New Roman" w:hAnsi="Calibri" w:cs="Calibri"/>
          <w:color w:val="000000"/>
          <w:sz w:val="22"/>
          <w:szCs w:val="22"/>
        </w:rPr>
        <w:t>at this time</w:t>
      </w:r>
      <w:proofErr w:type="gramEnd"/>
      <w:r w:rsidR="00B43556">
        <w:rPr>
          <w:rFonts w:ascii="Calibri" w:eastAsia="Times New Roman" w:hAnsi="Calibri" w:cs="Calibri"/>
          <w:color w:val="000000"/>
          <w:sz w:val="22"/>
          <w:szCs w:val="22"/>
        </w:rPr>
        <w:t>,</w:t>
      </w:r>
      <w:r w:rsidRPr="00ED062F">
        <w:rPr>
          <w:rFonts w:ascii="Calibri" w:eastAsia="Times New Roman" w:hAnsi="Calibri" w:cs="Calibri"/>
          <w:color w:val="000000"/>
          <w:sz w:val="22"/>
          <w:szCs w:val="22"/>
        </w:rPr>
        <w:t xml:space="preserve"> and significantly lower than winter peaks. The most recent data from </w:t>
      </w:r>
      <w:hyperlink r:id="rId18" w:history="1">
        <w:r w:rsidRPr="00ED062F">
          <w:rPr>
            <w:rFonts w:ascii="Calibri" w:eastAsia="Times New Roman" w:hAnsi="Calibri" w:cs="Calibri"/>
            <w:color w:val="0563C1"/>
            <w:sz w:val="22"/>
            <w:szCs w:val="22"/>
            <w:u w:val="single"/>
          </w:rPr>
          <w:t>HHS shows just 2 pediatric hospitalizations</w:t>
        </w:r>
      </w:hyperlink>
      <w:r w:rsidRPr="00ED062F">
        <w:rPr>
          <w:rFonts w:ascii="Calibri" w:eastAsia="Times New Roman" w:hAnsi="Calibri" w:cs="Calibri"/>
          <w:color w:val="000000"/>
          <w:sz w:val="22"/>
          <w:szCs w:val="22"/>
        </w:rPr>
        <w:t> in Massachusetts—and a winter peak of just 20 out of a population of 1.5 million children in the state. </w:t>
      </w:r>
    </w:p>
    <w:p w14:paraId="2D385D0D" w14:textId="77777777" w:rsidR="0033191B" w:rsidRDefault="0033191B" w:rsidP="0033191B">
      <w:pPr>
        <w:rPr>
          <w:rFonts w:ascii="Calibri" w:eastAsia="Times New Roman" w:hAnsi="Calibri" w:cs="Calibri"/>
          <w:color w:val="000000"/>
          <w:sz w:val="22"/>
          <w:szCs w:val="22"/>
        </w:rPr>
      </w:pPr>
    </w:p>
    <w:p w14:paraId="4BC0746B" w14:textId="313F0357" w:rsidR="00ED062F" w:rsidRDefault="00ED062F" w:rsidP="00ED062F">
      <w:pPr>
        <w:rPr>
          <w:rFonts w:ascii="Calibri" w:eastAsia="Times New Roman" w:hAnsi="Calibri" w:cs="Calibri"/>
          <w:color w:val="000000"/>
          <w:sz w:val="22"/>
          <w:szCs w:val="22"/>
        </w:rPr>
      </w:pPr>
    </w:p>
    <w:p w14:paraId="566A4EF4" w14:textId="77061DEE" w:rsidR="00ED062F" w:rsidRPr="00ED062F" w:rsidRDefault="00ED062F" w:rsidP="0033191B">
      <w:pPr>
        <w:rPr>
          <w:rFonts w:ascii="Calibri" w:eastAsia="Times New Roman" w:hAnsi="Calibri" w:cs="Calibri"/>
          <w:color w:val="000000"/>
          <w:sz w:val="22"/>
          <w:szCs w:val="22"/>
        </w:rPr>
      </w:pPr>
      <w:r w:rsidRPr="00ED062F">
        <w:rPr>
          <w:rFonts w:ascii="Calibri" w:eastAsia="Times New Roman" w:hAnsi="Calibri" w:cs="Calibri"/>
          <w:color w:val="000000"/>
          <w:sz w:val="22"/>
          <w:szCs w:val="22"/>
        </w:rPr>
        <w:fldChar w:fldCharType="begin"/>
      </w:r>
      <w:r w:rsidRPr="00ED062F">
        <w:rPr>
          <w:rFonts w:ascii="Calibri" w:eastAsia="Times New Roman" w:hAnsi="Calibri" w:cs="Calibri"/>
          <w:color w:val="000000"/>
          <w:sz w:val="22"/>
          <w:szCs w:val="22"/>
        </w:rPr>
        <w:instrText xml:space="preserve"> INCLUDEPICTURE "/var/folders/22/94k2bj4d55nbw6xpfmkvj1br0000gn/T/com.microsoft.Word/WebArchiveCopyPasteTempFiles/cidimage001.png@01D78DE0.ACFD9690" \* MERGEFORMATINET </w:instrText>
      </w:r>
      <w:r w:rsidRPr="00ED062F">
        <w:rPr>
          <w:rFonts w:ascii="Calibri" w:eastAsia="Times New Roman" w:hAnsi="Calibri" w:cs="Calibri"/>
          <w:color w:val="000000"/>
          <w:sz w:val="22"/>
          <w:szCs w:val="22"/>
        </w:rPr>
        <w:fldChar w:fldCharType="separate"/>
      </w:r>
      <w:r w:rsidRPr="00ED062F">
        <w:rPr>
          <w:rFonts w:ascii="Calibri" w:eastAsia="Times New Roman" w:hAnsi="Calibri" w:cs="Calibri"/>
          <w:noProof/>
          <w:color w:val="000000"/>
          <w:sz w:val="22"/>
          <w:szCs w:val="22"/>
        </w:rPr>
        <w:drawing>
          <wp:inline distT="0" distB="0" distL="0" distR="0" wp14:anchorId="4667F04F" wp14:editId="381716C8">
            <wp:extent cx="3071002" cy="1384248"/>
            <wp:effectExtent l="0" t="0" r="2540" b="635"/>
            <wp:docPr id="5" name="Picture 5"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with medium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55553" cy="1422359"/>
                    </a:xfrm>
                    <a:prstGeom prst="rect">
                      <a:avLst/>
                    </a:prstGeom>
                    <a:noFill/>
                    <a:ln>
                      <a:noFill/>
                    </a:ln>
                  </pic:spPr>
                </pic:pic>
              </a:graphicData>
            </a:graphic>
          </wp:inline>
        </w:drawing>
      </w:r>
      <w:r w:rsidRPr="00ED062F">
        <w:rPr>
          <w:rFonts w:ascii="Calibri" w:eastAsia="Times New Roman" w:hAnsi="Calibri" w:cs="Calibri"/>
          <w:color w:val="000000"/>
          <w:sz w:val="22"/>
          <w:szCs w:val="22"/>
        </w:rPr>
        <w:fldChar w:fldCharType="end"/>
      </w:r>
      <w:r w:rsidR="0033191B">
        <w:rPr>
          <w:rFonts w:ascii="Calibri" w:eastAsia="Times New Roman" w:hAnsi="Calibri" w:cs="Calibri"/>
          <w:color w:val="000000"/>
          <w:sz w:val="22"/>
          <w:szCs w:val="22"/>
        </w:rPr>
        <w:t xml:space="preserve">  </w:t>
      </w:r>
      <w:r w:rsidRPr="00ED062F">
        <w:rPr>
          <w:rFonts w:ascii="Calibri" w:eastAsia="Times New Roman" w:hAnsi="Calibri" w:cs="Calibri"/>
          <w:color w:val="000000"/>
          <w:sz w:val="22"/>
          <w:szCs w:val="22"/>
        </w:rPr>
        <w:fldChar w:fldCharType="begin"/>
      </w:r>
      <w:r w:rsidRPr="00ED062F">
        <w:rPr>
          <w:rFonts w:ascii="Calibri" w:eastAsia="Times New Roman" w:hAnsi="Calibri" w:cs="Calibri"/>
          <w:color w:val="000000"/>
          <w:sz w:val="22"/>
          <w:szCs w:val="22"/>
        </w:rPr>
        <w:instrText xml:space="preserve"> INCLUDEPICTURE "/var/folders/22/94k2bj4d55nbw6xpfmkvj1br0000gn/T/com.microsoft.Word/WebArchiveCopyPasteTempFiles/cidimage002.png@01D78DE0.ACFD9690" \* MERGEFORMATINET </w:instrText>
      </w:r>
      <w:r w:rsidRPr="00ED062F">
        <w:rPr>
          <w:rFonts w:ascii="Calibri" w:eastAsia="Times New Roman" w:hAnsi="Calibri" w:cs="Calibri"/>
          <w:color w:val="000000"/>
          <w:sz w:val="22"/>
          <w:szCs w:val="22"/>
        </w:rPr>
        <w:fldChar w:fldCharType="separate"/>
      </w:r>
      <w:r w:rsidRPr="00ED062F">
        <w:rPr>
          <w:rFonts w:ascii="Calibri" w:eastAsia="Times New Roman" w:hAnsi="Calibri" w:cs="Calibri"/>
          <w:noProof/>
          <w:color w:val="000000"/>
          <w:sz w:val="22"/>
          <w:szCs w:val="22"/>
        </w:rPr>
        <w:drawing>
          <wp:inline distT="0" distB="0" distL="0" distR="0" wp14:anchorId="1C7AD7D9" wp14:editId="5957EA42">
            <wp:extent cx="2514600" cy="1402373"/>
            <wp:effectExtent l="0" t="0" r="0" b="0"/>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65137" cy="1430557"/>
                    </a:xfrm>
                    <a:prstGeom prst="rect">
                      <a:avLst/>
                    </a:prstGeom>
                    <a:noFill/>
                    <a:ln>
                      <a:noFill/>
                    </a:ln>
                  </pic:spPr>
                </pic:pic>
              </a:graphicData>
            </a:graphic>
          </wp:inline>
        </w:drawing>
      </w:r>
      <w:r w:rsidRPr="00ED062F">
        <w:rPr>
          <w:rFonts w:ascii="Calibri" w:eastAsia="Times New Roman" w:hAnsi="Calibri" w:cs="Calibri"/>
          <w:color w:val="000000"/>
          <w:sz w:val="22"/>
          <w:szCs w:val="22"/>
        </w:rPr>
        <w:fldChar w:fldCharType="end"/>
      </w:r>
    </w:p>
    <w:p w14:paraId="4763DCCD" w14:textId="77777777" w:rsidR="00ED062F" w:rsidRPr="00ED062F" w:rsidRDefault="00ED062F" w:rsidP="00ED062F">
      <w:pPr>
        <w:rPr>
          <w:rFonts w:ascii="Calibri" w:eastAsia="Times New Roman" w:hAnsi="Calibri" w:cs="Calibri"/>
          <w:color w:val="000000"/>
          <w:sz w:val="22"/>
          <w:szCs w:val="22"/>
        </w:rPr>
      </w:pPr>
      <w:r w:rsidRPr="00ED062F">
        <w:rPr>
          <w:rFonts w:ascii="Calibri" w:eastAsia="Times New Roman" w:hAnsi="Calibri" w:cs="Calibri"/>
          <w:color w:val="000000"/>
          <w:sz w:val="22"/>
          <w:szCs w:val="22"/>
        </w:rPr>
        <w:t> </w:t>
      </w:r>
    </w:p>
    <w:p w14:paraId="5D1A8F78" w14:textId="77777777" w:rsidR="00ED062F" w:rsidRPr="00ED062F" w:rsidRDefault="00ED062F" w:rsidP="00ED062F">
      <w:pPr>
        <w:rPr>
          <w:rFonts w:ascii="Calibri" w:eastAsia="Times New Roman" w:hAnsi="Calibri" w:cs="Calibri"/>
          <w:color w:val="000000"/>
          <w:sz w:val="22"/>
          <w:szCs w:val="22"/>
        </w:rPr>
      </w:pPr>
      <w:r w:rsidRPr="00ED062F">
        <w:rPr>
          <w:rFonts w:ascii="Calibri" w:eastAsia="Times New Roman" w:hAnsi="Calibri" w:cs="Calibri"/>
          <w:b/>
          <w:bCs/>
          <w:color w:val="000000"/>
          <w:sz w:val="22"/>
          <w:szCs w:val="22"/>
        </w:rPr>
        <w:lastRenderedPageBreak/>
        <w:t>Children are not Super-Spreaders—Even Unvaccinated</w:t>
      </w:r>
    </w:p>
    <w:p w14:paraId="5EFED71E" w14:textId="25A63106" w:rsidR="00ED062F" w:rsidRPr="00ED062F" w:rsidRDefault="00ED062F" w:rsidP="00ED062F">
      <w:pPr>
        <w:rPr>
          <w:rFonts w:ascii="Calibri" w:eastAsia="Times New Roman" w:hAnsi="Calibri" w:cs="Calibri"/>
          <w:color w:val="000000"/>
          <w:sz w:val="22"/>
          <w:szCs w:val="22"/>
        </w:rPr>
      </w:pPr>
      <w:r w:rsidRPr="00ED062F">
        <w:rPr>
          <w:rFonts w:ascii="Calibri" w:eastAsia="Times New Roman" w:hAnsi="Calibri" w:cs="Calibri"/>
          <w:color w:val="000000"/>
          <w:sz w:val="22"/>
          <w:szCs w:val="22"/>
        </w:rPr>
        <w:t>The original rationale for masking kids was that they were super-spreaders—that while they wouldn’t get sick, they might kill grandma. In fact, they are not. </w:t>
      </w:r>
      <w:hyperlink r:id="rId21" w:history="1">
        <w:r w:rsidRPr="00ED062F">
          <w:rPr>
            <w:rFonts w:ascii="Calibri" w:eastAsia="Times New Roman" w:hAnsi="Calibri" w:cs="Calibri"/>
            <w:color w:val="0563C1"/>
            <w:sz w:val="22"/>
            <w:szCs w:val="22"/>
            <w:u w:val="single"/>
          </w:rPr>
          <w:t>This study from the CDC</w:t>
        </w:r>
      </w:hyperlink>
      <w:r w:rsidRPr="00ED062F">
        <w:rPr>
          <w:rFonts w:ascii="Calibri" w:eastAsia="Times New Roman" w:hAnsi="Calibri" w:cs="Calibri"/>
          <w:color w:val="000000"/>
          <w:sz w:val="22"/>
          <w:szCs w:val="22"/>
        </w:rPr>
        <w:t xml:space="preserve"> found that each student infected generated an additional 0.77 infections (27 student infections, yielded 21 additional infections clearly related to </w:t>
      </w:r>
      <w:r w:rsidR="00B43556">
        <w:rPr>
          <w:rFonts w:ascii="Calibri" w:eastAsia="Times New Roman" w:hAnsi="Calibri" w:cs="Calibri"/>
          <w:color w:val="000000"/>
          <w:sz w:val="22"/>
          <w:szCs w:val="22"/>
        </w:rPr>
        <w:t xml:space="preserve">a </w:t>
      </w:r>
      <w:r w:rsidRPr="00ED062F">
        <w:rPr>
          <w:rFonts w:ascii="Calibri" w:eastAsia="Times New Roman" w:hAnsi="Calibri" w:cs="Calibri"/>
          <w:color w:val="000000"/>
          <w:sz w:val="22"/>
          <w:szCs w:val="22"/>
        </w:rPr>
        <w:t>student), where each teacher generated an additional 2.6 infections—3.4 times the rate of the children. This is important, because it shows that children are effectively dead ends when it comes to transmission—even unvaccinated. 0.77 is effectively the R0 for children, meaning that they CANNOT be responsible for driving community transmission. A similar—but much larger—</w:t>
      </w:r>
      <w:hyperlink r:id="rId22" w:history="1">
        <w:r w:rsidRPr="00ED062F">
          <w:rPr>
            <w:rFonts w:ascii="Calibri" w:eastAsia="Times New Roman" w:hAnsi="Calibri" w:cs="Calibri"/>
            <w:color w:val="0563C1"/>
            <w:sz w:val="22"/>
            <w:szCs w:val="22"/>
            <w:u w:val="single"/>
          </w:rPr>
          <w:t>study of 400,000 children in Germany</w:t>
        </w:r>
      </w:hyperlink>
      <w:r w:rsidRPr="00ED062F">
        <w:rPr>
          <w:rFonts w:ascii="Calibri" w:eastAsia="Times New Roman" w:hAnsi="Calibri" w:cs="Calibri"/>
          <w:color w:val="000000"/>
          <w:sz w:val="22"/>
          <w:szCs w:val="22"/>
        </w:rPr>
        <w:t> found that children generated just 0.25 cases for each infection, where teachers generated 1.1—4-fold more. Interestingly, the children were not masked in this study, except for at the end, when cases rose significantly. Children’s lower transmission rates appear to protect not just them, but those around them. In Florida, where </w:t>
      </w:r>
      <w:hyperlink r:id="rId23" w:history="1">
        <w:r w:rsidRPr="00ED062F">
          <w:rPr>
            <w:rFonts w:ascii="Calibri" w:eastAsia="Times New Roman" w:hAnsi="Calibri" w:cs="Calibri"/>
            <w:color w:val="0563C1"/>
            <w:sz w:val="22"/>
            <w:szCs w:val="22"/>
            <w:u w:val="single"/>
          </w:rPr>
          <w:t>98% of the school year was offered to students full-time</w:t>
        </w:r>
      </w:hyperlink>
      <w:r w:rsidRPr="00ED062F">
        <w:rPr>
          <w:rFonts w:ascii="Calibri" w:eastAsia="Times New Roman" w:hAnsi="Calibri" w:cs="Calibri"/>
          <w:color w:val="000000"/>
          <w:sz w:val="22"/>
          <w:szCs w:val="22"/>
        </w:rPr>
        <w:t>, in-person, and where 20 districts were mask optional for the full year, the case rate for children was </w:t>
      </w:r>
      <w:hyperlink r:id="rId24" w:history="1">
        <w:r w:rsidRPr="00ED062F">
          <w:rPr>
            <w:rFonts w:ascii="Calibri" w:eastAsia="Times New Roman" w:hAnsi="Calibri" w:cs="Calibri"/>
            <w:color w:val="0563C1"/>
            <w:sz w:val="22"/>
            <w:szCs w:val="22"/>
            <w:u w:val="single"/>
          </w:rPr>
          <w:t>0.088%, per week—i.e. less than 1 child in 1000 contracted COVID/week</w:t>
        </w:r>
      </w:hyperlink>
      <w:r w:rsidRPr="00ED062F">
        <w:rPr>
          <w:rFonts w:ascii="Calibri" w:eastAsia="Times New Roman" w:hAnsi="Calibri" w:cs="Calibri"/>
          <w:color w:val="000000"/>
          <w:sz w:val="22"/>
          <w:szCs w:val="22"/>
        </w:rPr>
        <w:t>. For Floridians unassociated with schools, the weekly case rate was 2.4 times that, 0.214% (( </w:t>
      </w:r>
      <w:hyperlink r:id="rId25" w:history="1">
        <w:r w:rsidRPr="00ED062F">
          <w:rPr>
            <w:rFonts w:ascii="Calibri" w:eastAsia="Times New Roman" w:hAnsi="Calibri" w:cs="Calibri"/>
            <w:color w:val="0563C1"/>
            <w:sz w:val="22"/>
            <w:szCs w:val="22"/>
            <w:u w:val="single"/>
          </w:rPr>
          <w:t>1.66m</w:t>
        </w:r>
      </w:hyperlink>
      <w:r w:rsidRPr="00ED062F">
        <w:rPr>
          <w:rFonts w:ascii="Calibri" w:eastAsia="Times New Roman" w:hAnsi="Calibri" w:cs="Calibri"/>
          <w:color w:val="000000"/>
          <w:sz w:val="22"/>
          <w:szCs w:val="22"/>
        </w:rPr>
        <w:t> infections – (these infections))/</w:t>
      </w:r>
      <w:hyperlink r:id="rId26" w:history="1">
        <w:r w:rsidRPr="00ED062F">
          <w:rPr>
            <w:rFonts w:ascii="Calibri" w:eastAsia="Times New Roman" w:hAnsi="Calibri" w:cs="Calibri"/>
            <w:color w:val="0563C1"/>
            <w:sz w:val="22"/>
            <w:szCs w:val="22"/>
            <w:u w:val="single"/>
          </w:rPr>
          <w:t>18.3 M</w:t>
        </w:r>
      </w:hyperlink>
      <w:r w:rsidRPr="00ED062F">
        <w:rPr>
          <w:rFonts w:ascii="Calibri" w:eastAsia="Times New Roman" w:hAnsi="Calibri" w:cs="Calibri"/>
          <w:color w:val="000000"/>
          <w:sz w:val="22"/>
          <w:szCs w:val="22"/>
        </w:rPr>
        <w:t> non-teacher-staff, non-student population)/37weeks). To underscore the “protective effect” provided by these kids’ lower transmission rates, teachers and staff in Florida schools contracted COVID at less than half the rate of other Floridians—0.11%/week (13,991 infection/~</w:t>
      </w:r>
      <w:hyperlink r:id="rId27" w:history="1">
        <w:r w:rsidRPr="00ED062F">
          <w:rPr>
            <w:rFonts w:ascii="Calibri" w:eastAsia="Times New Roman" w:hAnsi="Calibri" w:cs="Calibri"/>
            <w:color w:val="0563C1"/>
            <w:sz w:val="22"/>
            <w:szCs w:val="22"/>
            <w:u w:val="single"/>
          </w:rPr>
          <w:t>329K teachers and staff</w:t>
        </w:r>
      </w:hyperlink>
      <w:r w:rsidRPr="00ED062F">
        <w:rPr>
          <w:rFonts w:ascii="Calibri" w:eastAsia="Times New Roman" w:hAnsi="Calibri" w:cs="Calibri"/>
          <w:color w:val="000000"/>
          <w:sz w:val="22"/>
          <w:szCs w:val="22"/>
        </w:rPr>
        <w:t>/37 weeks). Furthermore, researchers analyzing Florida, Massachusetts, and New York schools found that there was </w:t>
      </w:r>
      <w:hyperlink r:id="rId28" w:history="1">
        <w:r w:rsidRPr="00ED062F">
          <w:rPr>
            <w:rFonts w:ascii="Calibri" w:eastAsia="Times New Roman" w:hAnsi="Calibri" w:cs="Calibri"/>
            <w:color w:val="0563C1"/>
            <w:sz w:val="22"/>
            <w:szCs w:val="22"/>
            <w:u w:val="single"/>
          </w:rPr>
          <w:t>no association between school mask mandates and case rates either in the school, or the community</w:t>
        </w:r>
      </w:hyperlink>
      <w:r w:rsidRPr="00ED062F">
        <w:rPr>
          <w:rFonts w:ascii="Calibri" w:eastAsia="Times New Roman" w:hAnsi="Calibri" w:cs="Calibri"/>
          <w:color w:val="000000"/>
          <w:sz w:val="22"/>
          <w:szCs w:val="22"/>
        </w:rPr>
        <w:t>. </w:t>
      </w:r>
    </w:p>
    <w:p w14:paraId="718F82A5" w14:textId="77777777" w:rsidR="00ED062F" w:rsidRPr="00ED062F" w:rsidRDefault="00ED062F" w:rsidP="00ED062F">
      <w:pPr>
        <w:rPr>
          <w:rFonts w:ascii="Calibri" w:eastAsia="Times New Roman" w:hAnsi="Calibri" w:cs="Calibri"/>
          <w:color w:val="000000"/>
          <w:sz w:val="22"/>
          <w:szCs w:val="22"/>
        </w:rPr>
      </w:pPr>
      <w:r w:rsidRPr="00ED062F">
        <w:rPr>
          <w:rFonts w:ascii="Calibri" w:eastAsia="Times New Roman" w:hAnsi="Calibri" w:cs="Calibri"/>
          <w:color w:val="000000"/>
          <w:sz w:val="22"/>
          <w:szCs w:val="22"/>
        </w:rPr>
        <w:t> </w:t>
      </w:r>
    </w:p>
    <w:p w14:paraId="2993F199" w14:textId="77777777" w:rsidR="00ED062F" w:rsidRPr="00ED062F" w:rsidRDefault="00ED062F" w:rsidP="00ED062F">
      <w:pPr>
        <w:rPr>
          <w:rFonts w:ascii="Calibri" w:eastAsia="Times New Roman" w:hAnsi="Calibri" w:cs="Calibri"/>
          <w:color w:val="000000"/>
          <w:sz w:val="22"/>
          <w:szCs w:val="22"/>
        </w:rPr>
      </w:pPr>
      <w:r w:rsidRPr="00ED062F">
        <w:rPr>
          <w:rFonts w:ascii="Calibri" w:eastAsia="Times New Roman" w:hAnsi="Calibri" w:cs="Calibri"/>
          <w:b/>
          <w:bCs/>
          <w:color w:val="000000"/>
          <w:sz w:val="22"/>
          <w:szCs w:val="22"/>
        </w:rPr>
        <w:t>Mask Mandates—especially in schools—do not impact school or community transmission</w:t>
      </w:r>
    </w:p>
    <w:p w14:paraId="2BA84596" w14:textId="1F06EB56" w:rsidR="00ED062F" w:rsidRPr="00ED062F" w:rsidRDefault="00ED062F" w:rsidP="00ED062F">
      <w:pPr>
        <w:rPr>
          <w:rFonts w:ascii="Calibri" w:eastAsia="Times New Roman" w:hAnsi="Calibri" w:cs="Calibri"/>
          <w:color w:val="000000"/>
          <w:sz w:val="22"/>
          <w:szCs w:val="22"/>
        </w:rPr>
      </w:pPr>
      <w:r w:rsidRPr="00ED062F">
        <w:rPr>
          <w:rFonts w:ascii="Calibri" w:eastAsia="Times New Roman" w:hAnsi="Calibri" w:cs="Calibri"/>
          <w:color w:val="000000"/>
          <w:sz w:val="22"/>
          <w:szCs w:val="22"/>
        </w:rPr>
        <w:t>In the study noted above, the authors state, “</w:t>
      </w:r>
      <w:hyperlink r:id="rId29" w:history="1">
        <w:r w:rsidRPr="00ED062F">
          <w:rPr>
            <w:rFonts w:ascii="Calibri" w:eastAsia="Times New Roman" w:hAnsi="Calibri" w:cs="Calibri"/>
            <w:color w:val="0563C1"/>
            <w:sz w:val="22"/>
            <w:szCs w:val="22"/>
            <w:u w:val="single"/>
          </w:rPr>
          <w:t>We do not see a correlation between mask mandates and COVID-19 rates among students.</w:t>
        </w:r>
      </w:hyperlink>
      <w:r w:rsidRPr="00ED062F">
        <w:rPr>
          <w:rFonts w:ascii="Calibri" w:eastAsia="Times New Roman" w:hAnsi="Calibri" w:cs="Calibri"/>
          <w:color w:val="000000"/>
          <w:sz w:val="22"/>
          <w:szCs w:val="22"/>
        </w:rPr>
        <w:t xml:space="preserve">” A longitudinal study consistently </w:t>
      </w:r>
      <w:r w:rsidR="00B43556">
        <w:rPr>
          <w:rFonts w:ascii="Calibri" w:eastAsia="Times New Roman" w:hAnsi="Calibri" w:cs="Calibri"/>
          <w:color w:val="000000"/>
          <w:sz w:val="22"/>
          <w:szCs w:val="22"/>
        </w:rPr>
        <w:t xml:space="preserve">shows </w:t>
      </w:r>
      <w:r w:rsidRPr="00ED062F">
        <w:rPr>
          <w:rFonts w:ascii="Calibri" w:eastAsia="Times New Roman" w:hAnsi="Calibri" w:cs="Calibri"/>
          <w:color w:val="000000"/>
          <w:sz w:val="22"/>
          <w:szCs w:val="22"/>
        </w:rPr>
        <w:t>no impact of mask mandates on either in-school transmission, or community transmission. In fact, </w:t>
      </w:r>
      <w:hyperlink r:id="rId30" w:anchor="/dashboard/5f78e5d4de521a001036f78e?pageId=Page_ffb4dc52-5543-46b2-8126-2b7229fd1b17" w:history="1">
        <w:r w:rsidRPr="00ED062F">
          <w:rPr>
            <w:rFonts w:ascii="Calibri" w:eastAsia="Times New Roman" w:hAnsi="Calibri" w:cs="Calibri"/>
            <w:color w:val="0563C1"/>
            <w:sz w:val="22"/>
            <w:szCs w:val="22"/>
            <w:u w:val="single"/>
          </w:rPr>
          <w:t>the rate of transmission is routinely higher in both schools and the community in areas where masks are mandated</w:t>
        </w:r>
      </w:hyperlink>
      <w:r w:rsidRPr="00ED062F">
        <w:rPr>
          <w:rFonts w:ascii="Calibri" w:eastAsia="Times New Roman" w:hAnsi="Calibri" w:cs="Calibri"/>
          <w:color w:val="000000"/>
          <w:sz w:val="22"/>
          <w:szCs w:val="22"/>
        </w:rPr>
        <w:t>. Other research has shown that more broadly, there is no </w:t>
      </w:r>
      <w:hyperlink r:id="rId31" w:history="1">
        <w:r w:rsidRPr="00ED062F">
          <w:rPr>
            <w:rFonts w:ascii="Calibri" w:eastAsia="Times New Roman" w:hAnsi="Calibri" w:cs="Calibri"/>
            <w:color w:val="0563C1"/>
            <w:sz w:val="22"/>
            <w:szCs w:val="22"/>
            <w:u w:val="single"/>
          </w:rPr>
          <w:t>impact from masking on case transmission rates</w:t>
        </w:r>
      </w:hyperlink>
      <w:r w:rsidRPr="00ED062F">
        <w:rPr>
          <w:rFonts w:ascii="Calibri" w:eastAsia="Times New Roman" w:hAnsi="Calibri" w:cs="Calibri"/>
          <w:color w:val="000000"/>
          <w:sz w:val="22"/>
          <w:szCs w:val="22"/>
        </w:rPr>
        <w:t>. </w:t>
      </w:r>
    </w:p>
    <w:p w14:paraId="71825E83" w14:textId="77777777" w:rsidR="00ED062F" w:rsidRPr="00ED062F" w:rsidRDefault="00ED062F" w:rsidP="00ED062F">
      <w:pPr>
        <w:rPr>
          <w:rFonts w:ascii="Calibri" w:eastAsia="Times New Roman" w:hAnsi="Calibri" w:cs="Calibri"/>
          <w:color w:val="000000"/>
          <w:sz w:val="22"/>
          <w:szCs w:val="22"/>
        </w:rPr>
      </w:pPr>
      <w:r w:rsidRPr="00ED062F">
        <w:rPr>
          <w:rFonts w:ascii="Calibri" w:eastAsia="Times New Roman" w:hAnsi="Calibri" w:cs="Calibri"/>
          <w:color w:val="000000"/>
          <w:sz w:val="22"/>
          <w:szCs w:val="22"/>
        </w:rPr>
        <w:t> </w:t>
      </w:r>
    </w:p>
    <w:p w14:paraId="3170AB52" w14:textId="77777777" w:rsidR="00ED062F" w:rsidRPr="00ED062F" w:rsidRDefault="00ED062F" w:rsidP="00ED062F">
      <w:pPr>
        <w:rPr>
          <w:rFonts w:ascii="Calibri" w:eastAsia="Times New Roman" w:hAnsi="Calibri" w:cs="Calibri"/>
          <w:color w:val="000000"/>
          <w:sz w:val="22"/>
          <w:szCs w:val="22"/>
        </w:rPr>
      </w:pPr>
      <w:r w:rsidRPr="00ED062F">
        <w:rPr>
          <w:rFonts w:ascii="Calibri" w:eastAsia="Times New Roman" w:hAnsi="Calibri" w:cs="Calibri"/>
          <w:color w:val="000000"/>
          <w:sz w:val="22"/>
          <w:szCs w:val="22"/>
        </w:rPr>
        <w:t>With all of this, the only possible remaining rationale for masking children, is to protect adults who chose not to be vaccinated. Given that vaccines are available to all adults who want them, and that children never saw any increased mortality—including extremely fragile children—this rationale seems specious. Indeed, in Massachusetts, </w:t>
      </w:r>
      <w:hyperlink r:id="rId32" w:history="1">
        <w:r w:rsidRPr="00ED062F">
          <w:rPr>
            <w:rFonts w:ascii="Calibri" w:eastAsia="Times New Roman" w:hAnsi="Calibri" w:cs="Calibri"/>
            <w:color w:val="0563C1"/>
            <w:sz w:val="22"/>
            <w:szCs w:val="22"/>
            <w:u w:val="single"/>
          </w:rPr>
          <w:t>there has been no excess death in any age group under 65 since June of 2020</w:t>
        </w:r>
      </w:hyperlink>
      <w:r w:rsidRPr="00ED062F">
        <w:rPr>
          <w:rFonts w:ascii="Calibri" w:eastAsia="Times New Roman" w:hAnsi="Calibri" w:cs="Calibri"/>
          <w:color w:val="000000"/>
          <w:sz w:val="22"/>
          <w:szCs w:val="22"/>
        </w:rPr>
        <w:t>. For any people who may still be at-risk in these older groups, even after widespread vaccine availability, it seems far more prudent to develop measures that allow them to protect themselves (</w:t>
      </w:r>
      <w:proofErr w:type="gramStart"/>
      <w:r w:rsidRPr="00ED062F">
        <w:rPr>
          <w:rFonts w:ascii="Calibri" w:eastAsia="Times New Roman" w:hAnsi="Calibri" w:cs="Calibri"/>
          <w:color w:val="000000"/>
          <w:sz w:val="22"/>
          <w:szCs w:val="22"/>
        </w:rPr>
        <w:t>e.g.</w:t>
      </w:r>
      <w:proofErr w:type="gramEnd"/>
      <w:r w:rsidRPr="00ED062F">
        <w:rPr>
          <w:rFonts w:ascii="Calibri" w:eastAsia="Times New Roman" w:hAnsi="Calibri" w:cs="Calibri"/>
          <w:color w:val="000000"/>
          <w:sz w:val="22"/>
          <w:szCs w:val="22"/>
        </w:rPr>
        <w:t xml:space="preserve"> N-95s or greater), rather to continue to sacrifice the well-being of our children. While there is no excess mortality among children in any state, should there be parents who feel their children are at greater risk, developing tailored mitigation strategies to support those families would be far more prudent—particularly given that mask mandates in schools have no impact on in-school transmission. Universally masking in schools, while very visible and socially invasive, sadly appears to do nothing to protect the vulnerable in those populations. </w:t>
      </w:r>
    </w:p>
    <w:p w14:paraId="4A6939A3" w14:textId="77777777" w:rsidR="00ED062F" w:rsidRPr="00ED062F" w:rsidRDefault="00ED062F" w:rsidP="00ED062F">
      <w:pPr>
        <w:rPr>
          <w:rFonts w:ascii="Calibri" w:eastAsia="Times New Roman" w:hAnsi="Calibri" w:cs="Calibri"/>
          <w:color w:val="000000"/>
          <w:sz w:val="22"/>
          <w:szCs w:val="22"/>
        </w:rPr>
      </w:pPr>
      <w:r w:rsidRPr="00ED062F">
        <w:rPr>
          <w:rFonts w:ascii="Calibri" w:eastAsia="Times New Roman" w:hAnsi="Calibri" w:cs="Calibri"/>
          <w:color w:val="000000"/>
          <w:sz w:val="22"/>
          <w:szCs w:val="22"/>
        </w:rPr>
        <w:t> </w:t>
      </w:r>
    </w:p>
    <w:p w14:paraId="41D4FBAE" w14:textId="2F3DD582" w:rsidR="00ED062F" w:rsidRPr="00ED062F" w:rsidRDefault="00ED062F" w:rsidP="00ED062F">
      <w:pPr>
        <w:rPr>
          <w:rFonts w:ascii="Calibri" w:eastAsia="Times New Roman" w:hAnsi="Calibri" w:cs="Calibri"/>
          <w:color w:val="000000"/>
          <w:sz w:val="22"/>
          <w:szCs w:val="22"/>
        </w:rPr>
      </w:pPr>
      <w:r w:rsidRPr="00ED062F">
        <w:rPr>
          <w:rFonts w:ascii="Calibri" w:eastAsia="Times New Roman" w:hAnsi="Calibri" w:cs="Calibri"/>
          <w:color w:val="000000"/>
          <w:sz w:val="22"/>
          <w:szCs w:val="22"/>
        </w:rPr>
        <w:lastRenderedPageBreak/>
        <w:fldChar w:fldCharType="begin"/>
      </w:r>
      <w:r w:rsidRPr="00ED062F">
        <w:rPr>
          <w:rFonts w:ascii="Calibri" w:eastAsia="Times New Roman" w:hAnsi="Calibri" w:cs="Calibri"/>
          <w:color w:val="000000"/>
          <w:sz w:val="22"/>
          <w:szCs w:val="22"/>
        </w:rPr>
        <w:instrText xml:space="preserve"> INCLUDEPICTURE "/var/folders/22/94k2bj4d55nbw6xpfmkvj1br0000gn/T/com.microsoft.Word/WebArchiveCopyPasteTempFiles/cidimage003.png@01D78DE0.ACFD9690" \* MERGEFORMATINET </w:instrText>
      </w:r>
      <w:r w:rsidRPr="00ED062F">
        <w:rPr>
          <w:rFonts w:ascii="Calibri" w:eastAsia="Times New Roman" w:hAnsi="Calibri" w:cs="Calibri"/>
          <w:color w:val="000000"/>
          <w:sz w:val="22"/>
          <w:szCs w:val="22"/>
        </w:rPr>
        <w:fldChar w:fldCharType="separate"/>
      </w:r>
      <w:r w:rsidRPr="00ED062F">
        <w:rPr>
          <w:rFonts w:ascii="Calibri" w:eastAsia="Times New Roman" w:hAnsi="Calibri" w:cs="Calibri"/>
          <w:noProof/>
          <w:color w:val="000000"/>
          <w:sz w:val="22"/>
          <w:szCs w:val="22"/>
        </w:rPr>
        <w:drawing>
          <wp:inline distT="0" distB="0" distL="0" distR="0" wp14:anchorId="2FB76ECF" wp14:editId="38A50F04">
            <wp:extent cx="5943600" cy="2459990"/>
            <wp:effectExtent l="0" t="0" r="0" b="381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43600" cy="2459990"/>
                    </a:xfrm>
                    <a:prstGeom prst="rect">
                      <a:avLst/>
                    </a:prstGeom>
                    <a:noFill/>
                    <a:ln>
                      <a:noFill/>
                    </a:ln>
                  </pic:spPr>
                </pic:pic>
              </a:graphicData>
            </a:graphic>
          </wp:inline>
        </w:drawing>
      </w:r>
      <w:r w:rsidRPr="00ED062F">
        <w:rPr>
          <w:rFonts w:ascii="Calibri" w:eastAsia="Times New Roman" w:hAnsi="Calibri" w:cs="Calibri"/>
          <w:color w:val="000000"/>
          <w:sz w:val="22"/>
          <w:szCs w:val="22"/>
        </w:rPr>
        <w:fldChar w:fldCharType="end"/>
      </w:r>
    </w:p>
    <w:p w14:paraId="22C81768" w14:textId="77777777" w:rsidR="00ED062F" w:rsidRPr="00ED062F" w:rsidRDefault="00ED062F" w:rsidP="00ED062F">
      <w:pPr>
        <w:rPr>
          <w:rFonts w:ascii="Calibri" w:eastAsia="Times New Roman" w:hAnsi="Calibri" w:cs="Calibri"/>
          <w:color w:val="000000"/>
          <w:sz w:val="22"/>
          <w:szCs w:val="22"/>
        </w:rPr>
      </w:pPr>
      <w:r w:rsidRPr="00ED062F">
        <w:rPr>
          <w:rFonts w:ascii="Calibri" w:eastAsia="Times New Roman" w:hAnsi="Calibri" w:cs="Calibri"/>
          <w:color w:val="000000"/>
          <w:sz w:val="22"/>
          <w:szCs w:val="22"/>
        </w:rPr>
        <w:t> </w:t>
      </w:r>
    </w:p>
    <w:p w14:paraId="7136B869" w14:textId="037344F8" w:rsidR="00ED062F" w:rsidRPr="00ED062F" w:rsidRDefault="00ED062F" w:rsidP="00ED062F">
      <w:pPr>
        <w:rPr>
          <w:rFonts w:ascii="Calibri" w:eastAsia="Times New Roman" w:hAnsi="Calibri" w:cs="Calibri"/>
          <w:color w:val="000000"/>
          <w:sz w:val="22"/>
          <w:szCs w:val="22"/>
        </w:rPr>
      </w:pPr>
      <w:r w:rsidRPr="00ED062F">
        <w:rPr>
          <w:rFonts w:ascii="Calibri" w:eastAsia="Times New Roman" w:hAnsi="Calibri" w:cs="Calibri"/>
          <w:color w:val="000000"/>
          <w:sz w:val="22"/>
          <w:szCs w:val="22"/>
        </w:rPr>
        <w:t>Finally, as you make your decisions, I hope that you will bear in mind the seasonal nature of this disease—otherwise, I believe you will be pressured to re-mask come fall</w:t>
      </w:r>
      <w:r w:rsidR="00B43556">
        <w:rPr>
          <w:rFonts w:ascii="Calibri" w:eastAsia="Times New Roman" w:hAnsi="Calibri" w:cs="Calibri"/>
          <w:color w:val="000000"/>
          <w:sz w:val="22"/>
          <w:szCs w:val="22"/>
        </w:rPr>
        <w:t>—should you elect to make masks optional now</w:t>
      </w:r>
      <w:r w:rsidRPr="00ED062F">
        <w:rPr>
          <w:rFonts w:ascii="Calibri" w:eastAsia="Times New Roman" w:hAnsi="Calibri" w:cs="Calibri"/>
          <w:color w:val="000000"/>
          <w:sz w:val="22"/>
          <w:szCs w:val="22"/>
        </w:rPr>
        <w:t xml:space="preserve">. Even with extremely widespread vaccination, the seasonal patterns appear to persist (peaks in southern U.S. states were off by only 1 week from last year’s). In Iceland, where 75% of the population—i.e. all of the adult population—is completely vaccinated, the case rate is identical to ours in the </w:t>
      </w:r>
      <w:proofErr w:type="gramStart"/>
      <w:r w:rsidRPr="00ED062F">
        <w:rPr>
          <w:rFonts w:ascii="Calibri" w:eastAsia="Times New Roman" w:hAnsi="Calibri" w:cs="Calibri"/>
          <w:color w:val="000000"/>
          <w:sz w:val="22"/>
          <w:szCs w:val="22"/>
        </w:rPr>
        <w:t>U.S..</w:t>
      </w:r>
      <w:proofErr w:type="gramEnd"/>
      <w:r w:rsidRPr="00ED062F">
        <w:rPr>
          <w:rFonts w:ascii="Calibri" w:eastAsia="Times New Roman" w:hAnsi="Calibri" w:cs="Calibri"/>
          <w:color w:val="000000"/>
          <w:sz w:val="22"/>
          <w:szCs w:val="22"/>
        </w:rPr>
        <w:t xml:space="preserve"> Again, this is not because the epidemic is being driven by un-vaccinated children—mathematically, it can’t be. This is because the vaccines while very effective at reducing severe illness and death, appear to be far less effective at limiting infection and transmission. Thus, should you choose to make masks a recommendation, rather than a requirement, I hope you will think about what course of action you will take when our inevitable winter case surge arrives. I hope you will elect to keep masks optional at that time, too, given their lack of impact on in-school transmission, and the efficacy of the vaccines in preventing serious disease in the at-risk population.  </w:t>
      </w:r>
    </w:p>
    <w:p w14:paraId="5B4D86DC" w14:textId="77777777" w:rsidR="00ED062F" w:rsidRPr="00ED062F" w:rsidRDefault="00ED062F" w:rsidP="00ED062F">
      <w:pPr>
        <w:rPr>
          <w:rFonts w:ascii="Calibri" w:eastAsia="Times New Roman" w:hAnsi="Calibri" w:cs="Calibri"/>
          <w:color w:val="000000"/>
          <w:sz w:val="22"/>
          <w:szCs w:val="22"/>
        </w:rPr>
      </w:pPr>
      <w:r w:rsidRPr="00ED062F">
        <w:rPr>
          <w:rFonts w:ascii="Calibri" w:eastAsia="Times New Roman" w:hAnsi="Calibri" w:cs="Calibri"/>
          <w:color w:val="000000"/>
          <w:sz w:val="22"/>
          <w:szCs w:val="22"/>
        </w:rPr>
        <w:t> </w:t>
      </w:r>
    </w:p>
    <w:p w14:paraId="483B835B" w14:textId="65ACAC80" w:rsidR="00ED062F" w:rsidRPr="00ED062F" w:rsidRDefault="00ED062F" w:rsidP="00ED062F">
      <w:pPr>
        <w:rPr>
          <w:rFonts w:ascii="Calibri" w:eastAsia="Times New Roman" w:hAnsi="Calibri" w:cs="Calibri"/>
          <w:color w:val="000000"/>
          <w:sz w:val="22"/>
          <w:szCs w:val="22"/>
        </w:rPr>
      </w:pPr>
      <w:r w:rsidRPr="00ED062F">
        <w:rPr>
          <w:rFonts w:ascii="Calibri" w:eastAsia="Times New Roman" w:hAnsi="Calibri" w:cs="Calibri"/>
          <w:color w:val="000000"/>
          <w:sz w:val="22"/>
          <w:szCs w:val="22"/>
        </w:rPr>
        <w:fldChar w:fldCharType="begin"/>
      </w:r>
      <w:r w:rsidRPr="00ED062F">
        <w:rPr>
          <w:rFonts w:ascii="Calibri" w:eastAsia="Times New Roman" w:hAnsi="Calibri" w:cs="Calibri"/>
          <w:color w:val="000000"/>
          <w:sz w:val="22"/>
          <w:szCs w:val="22"/>
        </w:rPr>
        <w:instrText xml:space="preserve"> INCLUDEPICTURE "/var/folders/22/94k2bj4d55nbw6xpfmkvj1br0000gn/T/com.microsoft.Word/WebArchiveCopyPasteTempFiles/cidimage004.png@01D78DE0.ACFD9690" \* MERGEFORMATINET </w:instrText>
      </w:r>
      <w:r w:rsidRPr="00ED062F">
        <w:rPr>
          <w:rFonts w:ascii="Calibri" w:eastAsia="Times New Roman" w:hAnsi="Calibri" w:cs="Calibri"/>
          <w:color w:val="000000"/>
          <w:sz w:val="22"/>
          <w:szCs w:val="22"/>
        </w:rPr>
        <w:fldChar w:fldCharType="separate"/>
      </w:r>
      <w:r w:rsidRPr="00ED062F">
        <w:rPr>
          <w:rFonts w:ascii="Calibri" w:eastAsia="Times New Roman" w:hAnsi="Calibri" w:cs="Calibri"/>
          <w:noProof/>
          <w:color w:val="000000"/>
          <w:sz w:val="22"/>
          <w:szCs w:val="22"/>
        </w:rPr>
        <w:drawing>
          <wp:inline distT="0" distB="0" distL="0" distR="0" wp14:anchorId="2B22BFE9" wp14:editId="16EAC402">
            <wp:extent cx="2882900" cy="1640419"/>
            <wp:effectExtent l="0" t="0" r="0" b="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15098" cy="1658740"/>
                    </a:xfrm>
                    <a:prstGeom prst="rect">
                      <a:avLst/>
                    </a:prstGeom>
                    <a:noFill/>
                    <a:ln>
                      <a:noFill/>
                    </a:ln>
                  </pic:spPr>
                </pic:pic>
              </a:graphicData>
            </a:graphic>
          </wp:inline>
        </w:drawing>
      </w:r>
      <w:r w:rsidRPr="00ED062F">
        <w:rPr>
          <w:rFonts w:ascii="Calibri" w:eastAsia="Times New Roman" w:hAnsi="Calibri" w:cs="Calibri"/>
          <w:color w:val="000000"/>
          <w:sz w:val="22"/>
          <w:szCs w:val="22"/>
        </w:rPr>
        <w:fldChar w:fldCharType="end"/>
      </w:r>
      <w:r w:rsidRPr="00ED062F">
        <w:rPr>
          <w:rFonts w:ascii="Calibri" w:eastAsia="Times New Roman" w:hAnsi="Calibri" w:cs="Calibri"/>
          <w:color w:val="000000"/>
          <w:sz w:val="22"/>
          <w:szCs w:val="22"/>
        </w:rPr>
        <w:fldChar w:fldCharType="begin"/>
      </w:r>
      <w:r w:rsidRPr="00ED062F">
        <w:rPr>
          <w:rFonts w:ascii="Calibri" w:eastAsia="Times New Roman" w:hAnsi="Calibri" w:cs="Calibri"/>
          <w:color w:val="000000"/>
          <w:sz w:val="22"/>
          <w:szCs w:val="22"/>
        </w:rPr>
        <w:instrText xml:space="preserve"> INCLUDEPICTURE "/var/folders/22/94k2bj4d55nbw6xpfmkvj1br0000gn/T/com.microsoft.Word/WebArchiveCopyPasteTempFiles/cidimage005.png@01D78DE0.ACFD9690" \* MERGEFORMATINET </w:instrText>
      </w:r>
      <w:r w:rsidRPr="00ED062F">
        <w:rPr>
          <w:rFonts w:ascii="Calibri" w:eastAsia="Times New Roman" w:hAnsi="Calibri" w:cs="Calibri"/>
          <w:color w:val="000000"/>
          <w:sz w:val="22"/>
          <w:szCs w:val="22"/>
        </w:rPr>
        <w:fldChar w:fldCharType="separate"/>
      </w:r>
      <w:r w:rsidRPr="00ED062F">
        <w:rPr>
          <w:rFonts w:ascii="Calibri" w:eastAsia="Times New Roman" w:hAnsi="Calibri" w:cs="Calibri"/>
          <w:noProof/>
          <w:color w:val="000000"/>
          <w:sz w:val="22"/>
          <w:szCs w:val="22"/>
        </w:rPr>
        <w:drawing>
          <wp:inline distT="0" distB="0" distL="0" distR="0" wp14:anchorId="6F2916C6" wp14:editId="37A272C3">
            <wp:extent cx="3008821" cy="1703070"/>
            <wp:effectExtent l="0" t="0" r="127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82563" cy="1744810"/>
                    </a:xfrm>
                    <a:prstGeom prst="rect">
                      <a:avLst/>
                    </a:prstGeom>
                    <a:noFill/>
                    <a:ln>
                      <a:noFill/>
                    </a:ln>
                  </pic:spPr>
                </pic:pic>
              </a:graphicData>
            </a:graphic>
          </wp:inline>
        </w:drawing>
      </w:r>
      <w:r w:rsidRPr="00ED062F">
        <w:rPr>
          <w:rFonts w:ascii="Calibri" w:eastAsia="Times New Roman" w:hAnsi="Calibri" w:cs="Calibri"/>
          <w:color w:val="000000"/>
          <w:sz w:val="22"/>
          <w:szCs w:val="22"/>
        </w:rPr>
        <w:fldChar w:fldCharType="end"/>
      </w:r>
    </w:p>
    <w:p w14:paraId="2E2B274E" w14:textId="77777777" w:rsidR="00ED062F" w:rsidRPr="00ED062F" w:rsidRDefault="00ED062F" w:rsidP="00ED062F">
      <w:pPr>
        <w:rPr>
          <w:rFonts w:ascii="Calibri" w:eastAsia="Times New Roman" w:hAnsi="Calibri" w:cs="Calibri"/>
          <w:color w:val="000000"/>
          <w:sz w:val="22"/>
          <w:szCs w:val="22"/>
        </w:rPr>
      </w:pPr>
      <w:r w:rsidRPr="00ED062F">
        <w:rPr>
          <w:rFonts w:ascii="Calibri" w:eastAsia="Times New Roman" w:hAnsi="Calibri" w:cs="Calibri"/>
          <w:color w:val="000000"/>
          <w:sz w:val="22"/>
          <w:szCs w:val="22"/>
        </w:rPr>
        <w:t> </w:t>
      </w:r>
    </w:p>
    <w:p w14:paraId="488FAEBB" w14:textId="77777777" w:rsidR="00ED062F" w:rsidRPr="00ED062F" w:rsidRDefault="00ED062F" w:rsidP="00ED062F">
      <w:pPr>
        <w:rPr>
          <w:rFonts w:ascii="Calibri" w:eastAsia="Times New Roman" w:hAnsi="Calibri" w:cs="Calibri"/>
          <w:color w:val="000000"/>
          <w:sz w:val="22"/>
          <w:szCs w:val="22"/>
        </w:rPr>
      </w:pPr>
      <w:r w:rsidRPr="00ED062F">
        <w:rPr>
          <w:rFonts w:ascii="Calibri" w:eastAsia="Times New Roman" w:hAnsi="Calibri" w:cs="Calibri"/>
          <w:color w:val="000000"/>
          <w:sz w:val="22"/>
          <w:szCs w:val="22"/>
        </w:rPr>
        <w:t>Thank you for taking the time to read this. I realize that this is a very fraught time, and I appreciate how challenging your position is. I hope that hearing as many perspectives as possible will help you in your decision-making process.  </w:t>
      </w:r>
    </w:p>
    <w:p w14:paraId="4B2F1C24" w14:textId="77777777" w:rsidR="00ED062F" w:rsidRPr="00ED062F" w:rsidRDefault="00ED062F" w:rsidP="00ED062F">
      <w:pPr>
        <w:rPr>
          <w:rFonts w:ascii="Calibri" w:eastAsia="Times New Roman" w:hAnsi="Calibri" w:cs="Calibri"/>
          <w:color w:val="000000"/>
          <w:sz w:val="22"/>
          <w:szCs w:val="22"/>
        </w:rPr>
      </w:pPr>
      <w:r w:rsidRPr="00ED062F">
        <w:rPr>
          <w:rFonts w:ascii="Calibri" w:eastAsia="Times New Roman" w:hAnsi="Calibri" w:cs="Calibri"/>
          <w:color w:val="000000"/>
          <w:sz w:val="22"/>
          <w:szCs w:val="22"/>
        </w:rPr>
        <w:t> </w:t>
      </w:r>
    </w:p>
    <w:p w14:paraId="6957739B" w14:textId="77777777" w:rsidR="00ED062F" w:rsidRPr="00ED062F" w:rsidRDefault="00ED062F" w:rsidP="00ED062F">
      <w:pPr>
        <w:rPr>
          <w:rFonts w:ascii="Calibri" w:eastAsia="Times New Roman" w:hAnsi="Calibri" w:cs="Calibri"/>
          <w:color w:val="000000"/>
          <w:sz w:val="22"/>
          <w:szCs w:val="22"/>
        </w:rPr>
      </w:pPr>
      <w:r w:rsidRPr="00ED062F">
        <w:rPr>
          <w:rFonts w:ascii="Calibri" w:eastAsia="Times New Roman" w:hAnsi="Calibri" w:cs="Calibri"/>
          <w:color w:val="000000"/>
          <w:sz w:val="22"/>
          <w:szCs w:val="22"/>
        </w:rPr>
        <w:t>Sincerely, </w:t>
      </w:r>
    </w:p>
    <w:p w14:paraId="5AFAFC0A" w14:textId="77777777" w:rsidR="00ED062F" w:rsidRPr="00ED062F" w:rsidRDefault="00ED062F" w:rsidP="00ED062F">
      <w:pPr>
        <w:rPr>
          <w:rFonts w:ascii="Calibri" w:eastAsia="Times New Roman" w:hAnsi="Calibri" w:cs="Calibri"/>
          <w:color w:val="000000"/>
          <w:sz w:val="22"/>
          <w:szCs w:val="22"/>
        </w:rPr>
      </w:pPr>
      <w:r w:rsidRPr="00ED062F">
        <w:rPr>
          <w:rFonts w:ascii="Calibri" w:eastAsia="Times New Roman" w:hAnsi="Calibri" w:cs="Calibri"/>
          <w:color w:val="000000"/>
          <w:sz w:val="22"/>
          <w:szCs w:val="22"/>
        </w:rPr>
        <w:t> </w:t>
      </w:r>
    </w:p>
    <w:p w14:paraId="55DA462C" w14:textId="6848D976" w:rsidR="00ED062F" w:rsidRPr="00ED062F" w:rsidRDefault="00ED062F" w:rsidP="00ED062F">
      <w:pPr>
        <w:rPr>
          <w:rFonts w:ascii="Calibri" w:eastAsia="Times New Roman" w:hAnsi="Calibri" w:cs="Calibri"/>
          <w:color w:val="000000"/>
          <w:sz w:val="22"/>
          <w:szCs w:val="22"/>
        </w:rPr>
      </w:pPr>
      <w:r>
        <w:rPr>
          <w:rFonts w:ascii="Calibri" w:eastAsia="Times New Roman" w:hAnsi="Calibri" w:cs="Calibri"/>
          <w:color w:val="000000"/>
          <w:sz w:val="22"/>
          <w:szCs w:val="22"/>
        </w:rPr>
        <w:t>[Your Name]</w:t>
      </w:r>
    </w:p>
    <w:p w14:paraId="52AF41B6" w14:textId="77777777" w:rsidR="00ED062F" w:rsidRPr="00ED062F" w:rsidRDefault="00ED062F" w:rsidP="00ED062F">
      <w:pPr>
        <w:rPr>
          <w:rFonts w:ascii="Calibri" w:eastAsia="Times New Roman" w:hAnsi="Calibri" w:cs="Calibri"/>
          <w:color w:val="000000"/>
          <w:sz w:val="22"/>
          <w:szCs w:val="22"/>
        </w:rPr>
      </w:pPr>
      <w:r w:rsidRPr="00ED062F">
        <w:rPr>
          <w:rFonts w:ascii="Calibri" w:eastAsia="Times New Roman" w:hAnsi="Calibri" w:cs="Calibri"/>
          <w:color w:val="000000"/>
          <w:sz w:val="22"/>
          <w:szCs w:val="22"/>
        </w:rPr>
        <w:t> </w:t>
      </w:r>
    </w:p>
    <w:p w14:paraId="23B0005B" w14:textId="77777777" w:rsidR="001C1AB0" w:rsidRDefault="001C1AB0"/>
    <w:sectPr w:rsidR="001C1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pple Color Emoji">
    <w:altName w:val="Apple Color Emoji"/>
    <w:panose1 w:val="00000000000000000000"/>
    <w:charset w:val="00"/>
    <w:family w:val="auto"/>
    <w:pitch w:val="variable"/>
    <w:sig w:usb0="00000003" w:usb1="18000000" w:usb2="14000000" w:usb3="00000000" w:csb0="00000001"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02508"/>
    <w:multiLevelType w:val="multilevel"/>
    <w:tmpl w:val="C4C4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62F"/>
    <w:rsid w:val="001C1AB0"/>
    <w:rsid w:val="003043DB"/>
    <w:rsid w:val="0033191B"/>
    <w:rsid w:val="00A955EA"/>
    <w:rsid w:val="00B43556"/>
    <w:rsid w:val="00ED06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6CB1C36"/>
  <w15:chartTrackingRefBased/>
  <w15:docId w15:val="{32EFE67D-9356-864B-AB0A-79FBD182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062F"/>
  </w:style>
  <w:style w:type="paragraph" w:styleId="ListParagraph">
    <w:name w:val="List Paragraph"/>
    <w:basedOn w:val="Normal"/>
    <w:uiPriority w:val="34"/>
    <w:qFormat/>
    <w:rsid w:val="00ED062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D06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0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drxiv.org/content/10.1101/2021.05.16.21257255v1" TargetMode="External"/><Relationship Id="rId18" Type="http://schemas.openxmlformats.org/officeDocument/2006/relationships/hyperlink" Target="https://app.powerbi.com/view?r=eyJrIjoiMzBjZDU5YTMtNjI1MC00ZGEzLTkyMzAtMzc2OGI5MmE2NTg3IiwidCI6IjQ4ZGIxMmFjLTVkYzMtNGQ1MS05N2VkLTVhM2RkZTYxOTlmYyJ9" TargetMode="External"/><Relationship Id="rId26" Type="http://schemas.openxmlformats.org/officeDocument/2006/relationships/hyperlink" Target="https://nces.ed.gov/pubs2010/2010309/tables/table_04.asp" TargetMode="External"/><Relationship Id="rId21" Type="http://schemas.openxmlformats.org/officeDocument/2006/relationships/hyperlink" Target="https://www.cdc.gov/mmwr/volumes/70/wr/mm7008e4.htm" TargetMode="External"/><Relationship Id="rId34" Type="http://schemas.openxmlformats.org/officeDocument/2006/relationships/image" Target="media/image4.png"/><Relationship Id="rId7" Type="http://schemas.openxmlformats.org/officeDocument/2006/relationships/hyperlink" Target="https://www.cdc.gov/flu/about/burden/2019-2020.html" TargetMode="External"/><Relationship Id="rId12" Type="http://schemas.openxmlformats.org/officeDocument/2006/relationships/hyperlink" Target="https://hosppeds.aappublications.org/content/hosppeds/early/2021/05/18/hpeds.2021-006084.full.pdf" TargetMode="External"/><Relationship Id="rId17" Type="http://schemas.openxmlformats.org/officeDocument/2006/relationships/hyperlink" Target="https://gis.cdc.gov/grasp/COVIDNet/COVID19_3.html" TargetMode="External"/><Relationship Id="rId25" Type="http://schemas.openxmlformats.org/officeDocument/2006/relationships/hyperlink" Target="https://www.worldometers.info/coronavirus/usa/florida/" TargetMode="External"/><Relationship Id="rId33"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twitter.com/ShamezLadhani/status/1424748595408998401" TargetMode="External"/><Relationship Id="rId20" Type="http://schemas.openxmlformats.org/officeDocument/2006/relationships/image" Target="media/image2.png"/><Relationship Id="rId29" Type="http://schemas.openxmlformats.org/officeDocument/2006/relationships/hyperlink" Target="https://www.medrxiv.org/content/10.1101/2021.05.19.21257467v1.full.pdf" TargetMode="External"/><Relationship Id="rId1" Type="http://schemas.openxmlformats.org/officeDocument/2006/relationships/numbering" Target="numbering.xml"/><Relationship Id="rId6" Type="http://schemas.openxmlformats.org/officeDocument/2006/relationships/hyperlink" Target="https://www.cdc.gov/coronavirus/2019-ncov/cases-updates/burden.html" TargetMode="External"/><Relationship Id="rId11" Type="http://schemas.openxmlformats.org/officeDocument/2006/relationships/hyperlink" Target="https://www.cdc.gov/flu/about/burden/2019-2020.html" TargetMode="External"/><Relationship Id="rId24" Type="http://schemas.openxmlformats.org/officeDocument/2006/relationships/hyperlink" Target="http://ww11.doh.state.fl.us/comm/_partners/covid19_report_archive/school-reports/schools_latest.pdf" TargetMode="External"/><Relationship Id="rId32" Type="http://schemas.openxmlformats.org/officeDocument/2006/relationships/hyperlink" Target="https://www.cdc.gov/nchs/nvss/vsrr/covid19/excess_deaths.htm" TargetMode="External"/><Relationship Id="rId37" Type="http://schemas.openxmlformats.org/officeDocument/2006/relationships/theme" Target="theme/theme1.xml"/><Relationship Id="rId5" Type="http://schemas.openxmlformats.org/officeDocument/2006/relationships/hyperlink" Target="https://wwwnc.cdc.gov/eid/article/26/5/19-0994_article" TargetMode="External"/><Relationship Id="rId15" Type="http://schemas.openxmlformats.org/officeDocument/2006/relationships/hyperlink" Target="https://www.kidsdata.org/topic/211/suicides-age/table" TargetMode="External"/><Relationship Id="rId23" Type="http://schemas.openxmlformats.org/officeDocument/2006/relationships/hyperlink" Target="https://cai.burbio.com/school-opening-tracker/" TargetMode="External"/><Relationship Id="rId28" Type="http://schemas.openxmlformats.org/officeDocument/2006/relationships/hyperlink" Target="https://www.medrxiv.org/content/10.1101/2021.05.19.21257467v1.full.pdf" TargetMode="External"/><Relationship Id="rId36" Type="http://schemas.openxmlformats.org/officeDocument/2006/relationships/fontTable" Target="fontTable.xml"/><Relationship Id="rId10" Type="http://schemas.openxmlformats.org/officeDocument/2006/relationships/hyperlink" Target="https://www.cdc.gov/coronavirus/2019-ncov/cases-updates/burden.html" TargetMode="External"/><Relationship Id="rId19" Type="http://schemas.openxmlformats.org/officeDocument/2006/relationships/image" Target="media/image1.png"/><Relationship Id="rId31" Type="http://schemas.openxmlformats.org/officeDocument/2006/relationships/hyperlink" Target="https://www.medrxiv.org/content/10.1101/2021.05.18.21257385v1.full.pdf" TargetMode="External"/><Relationship Id="rId4" Type="http://schemas.openxmlformats.org/officeDocument/2006/relationships/webSettings" Target="webSettings.xml"/><Relationship Id="rId9" Type="http://schemas.openxmlformats.org/officeDocument/2006/relationships/hyperlink" Target="https://www.wsj.com/articles/cdc-covid-19-coronavirus-vaccine-side-effects-hospitalization-kids-11626706868" TargetMode="External"/><Relationship Id="rId14" Type="http://schemas.openxmlformats.org/officeDocument/2006/relationships/hyperlink" Target="https://www.medrxiv.org/content/10.1101/2021.05.11.21257037v1" TargetMode="External"/><Relationship Id="rId22" Type="http://schemas.openxmlformats.org/officeDocument/2006/relationships/hyperlink" Target="https://www.medrxiv.org/content/10.1101/2021.02.04.21250670v2.full.pdf" TargetMode="External"/><Relationship Id="rId27" Type="http://schemas.openxmlformats.org/officeDocument/2006/relationships/hyperlink" Target="https://nces.ed.gov/pubs2010/2010309/tables/table_04.asp" TargetMode="External"/><Relationship Id="rId30" Type="http://schemas.openxmlformats.org/officeDocument/2006/relationships/hyperlink" Target="https://statsiq.co1.qualtrics.com/public-dashboard/v0/dashboard/5f78e5d4de521a001036f78e" TargetMode="External"/><Relationship Id="rId35" Type="http://schemas.openxmlformats.org/officeDocument/2006/relationships/image" Target="media/image5.png"/><Relationship Id="rId8" Type="http://schemas.openxmlformats.org/officeDocument/2006/relationships/hyperlink" Target="https://www.cdc.gov/mmwr/volumes/70/wr/mm7014e2.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2315</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Burns</dc:creator>
  <cp:keywords/>
  <dc:description/>
  <cp:lastModifiedBy>Emily  Burns</cp:lastModifiedBy>
  <cp:revision>2</cp:revision>
  <dcterms:created xsi:type="dcterms:W3CDTF">2021-08-10T22:51:00Z</dcterms:created>
  <dcterms:modified xsi:type="dcterms:W3CDTF">2021-08-10T22:51:00Z</dcterms:modified>
</cp:coreProperties>
</file>